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w:t>
      </w:r>
      <w:r w:rsidR="00166535">
        <w:rPr>
          <w:rFonts w:ascii="Arial" w:hAnsi="Arial" w:cs="Arial"/>
          <w:b/>
          <w:sz w:val="24"/>
          <w:szCs w:val="24"/>
        </w:rPr>
        <w:t>5</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00510B22">
        <w:rPr>
          <w:rFonts w:ascii="Arial" w:hAnsi="Arial" w:cs="Arial"/>
          <w:b/>
          <w:sz w:val="24"/>
          <w:szCs w:val="24"/>
        </w:rPr>
        <w:t>192312</w:t>
      </w:r>
    </w:p>
    <w:p w:rsidR="00F86A73" w:rsidRPr="004B566C" w:rsidRDefault="00C33A32" w:rsidP="004B566C">
      <w:pPr>
        <w:tabs>
          <w:tab w:val="left" w:pos="567"/>
        </w:tabs>
        <w:rPr>
          <w:rFonts w:ascii="Arial" w:hAnsi="Arial" w:cs="Arial"/>
          <w:b/>
          <w:sz w:val="24"/>
        </w:rPr>
      </w:pPr>
      <w:r>
        <w:rPr>
          <w:rFonts w:ascii="Arial" w:hAnsi="Arial" w:cs="Arial"/>
          <w:b/>
          <w:sz w:val="24"/>
        </w:rPr>
        <w:t>Newport Beach</w:t>
      </w:r>
      <w:r w:rsidR="00B938AE">
        <w:rPr>
          <w:rFonts w:ascii="Arial" w:hAnsi="Arial" w:cs="Arial"/>
          <w:b/>
          <w:sz w:val="24"/>
        </w:rPr>
        <w:t xml:space="preserve">, </w:t>
      </w:r>
      <w:r>
        <w:rPr>
          <w:rFonts w:ascii="Arial" w:hAnsi="Arial" w:cs="Arial"/>
          <w:b/>
          <w:sz w:val="24"/>
        </w:rPr>
        <w:t>U.S.A.</w:t>
      </w:r>
      <w:r w:rsidR="00C266F9">
        <w:rPr>
          <w:rFonts w:ascii="Arial" w:hAnsi="Arial" w:cs="Arial"/>
          <w:b/>
          <w:sz w:val="24"/>
        </w:rPr>
        <w:t>,</w:t>
      </w:r>
      <w:r w:rsidR="00D17794" w:rsidRPr="00D17794">
        <w:rPr>
          <w:rFonts w:ascii="Arial" w:hAnsi="Arial" w:cs="Arial"/>
          <w:b/>
          <w:sz w:val="24"/>
        </w:rPr>
        <w:t xml:space="preserve"> </w:t>
      </w:r>
      <w:r w:rsidR="00166535">
        <w:rPr>
          <w:rFonts w:ascii="Arial" w:hAnsi="Arial" w:cs="Arial"/>
          <w:b/>
          <w:sz w:val="24"/>
        </w:rPr>
        <w:t>September</w:t>
      </w:r>
      <w:r w:rsidR="00AE08EB">
        <w:rPr>
          <w:rFonts w:ascii="Arial" w:hAnsi="Arial" w:cs="Arial"/>
          <w:b/>
          <w:sz w:val="24"/>
        </w:rPr>
        <w:t xml:space="preserve"> </w:t>
      </w:r>
      <w:r w:rsidR="00166535">
        <w:rPr>
          <w:rFonts w:ascii="Arial" w:hAnsi="Arial" w:cs="Arial"/>
          <w:b/>
          <w:sz w:val="24"/>
        </w:rPr>
        <w:t>16</w:t>
      </w:r>
      <w:r w:rsidR="00AE08EB">
        <w:rPr>
          <w:rFonts w:ascii="Arial" w:hAnsi="Arial" w:cs="Arial"/>
          <w:b/>
          <w:sz w:val="24"/>
        </w:rPr>
        <w:t>-</w:t>
      </w:r>
      <w:r w:rsidR="00166535">
        <w:rPr>
          <w:rFonts w:ascii="Arial" w:hAnsi="Arial" w:cs="Arial"/>
          <w:b/>
          <w:sz w:val="24"/>
        </w:rPr>
        <w:t>20</w:t>
      </w:r>
      <w:r w:rsidR="00D17794" w:rsidRPr="00D17794">
        <w:rPr>
          <w:rFonts w:ascii="Arial" w:hAnsi="Arial" w:cs="Arial"/>
          <w:b/>
          <w:sz w:val="24"/>
        </w:rPr>
        <w:t>, 201</w:t>
      </w:r>
      <w:r>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C022D">
        <w:rPr>
          <w:rFonts w:ascii="Arial" w:hAnsi="Arial" w:cs="Arial"/>
        </w:rPr>
        <w:t>9.3.</w:t>
      </w:r>
      <w:r w:rsidR="00B75B08">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95C15" w:rsidRPr="008836AC" w:rsidTr="0000368A">
        <w:tc>
          <w:tcPr>
            <w:tcW w:w="2436" w:type="dxa"/>
            <w:shd w:val="clear" w:color="auto" w:fill="auto"/>
          </w:tcPr>
          <w:p w:rsidR="00495C15" w:rsidRPr="008836AC" w:rsidRDefault="00495C15" w:rsidP="0000368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95C15" w:rsidRPr="008836AC" w:rsidRDefault="00495C15" w:rsidP="0000368A">
            <w:pPr>
              <w:tabs>
                <w:tab w:val="left" w:pos="567"/>
              </w:tabs>
              <w:spacing w:after="0"/>
              <w:rPr>
                <w:rFonts w:ascii="Arial" w:hAnsi="Arial" w:cs="Arial"/>
              </w:rPr>
            </w:pPr>
            <w:r w:rsidRPr="00620938">
              <w:rPr>
                <w:rFonts w:ascii="Arial" w:hAnsi="Arial" w:cs="Arial"/>
              </w:rPr>
              <w:t>Study on NR beyond 52.6 GHz</w:t>
            </w:r>
          </w:p>
        </w:tc>
      </w:tr>
      <w:tr w:rsidR="00495C15" w:rsidRPr="008836AC" w:rsidTr="0000368A">
        <w:tc>
          <w:tcPr>
            <w:tcW w:w="2436" w:type="dxa"/>
            <w:shd w:val="clear" w:color="auto" w:fill="auto"/>
          </w:tcPr>
          <w:p w:rsidR="00495C15" w:rsidRPr="008836AC" w:rsidRDefault="00495C15" w:rsidP="0000368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495C15" w:rsidRDefault="00495C15" w:rsidP="0000368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495C15" w:rsidRPr="008836AC" w:rsidRDefault="00495C15" w:rsidP="0000368A">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495C15" w:rsidRDefault="00495C15" w:rsidP="0000368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495C15" w:rsidRPr="008836AC" w:rsidRDefault="00495C15" w:rsidP="0000368A">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495C15" w:rsidRPr="008836AC" w:rsidRDefault="00495C15" w:rsidP="0000368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495C15" w:rsidRPr="008836AC" w:rsidRDefault="00495C15" w:rsidP="0000368A">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495C15" w:rsidRPr="008836AC" w:rsidRDefault="00495C15" w:rsidP="0000368A">
            <w:pPr>
              <w:tabs>
                <w:tab w:val="left" w:pos="567"/>
              </w:tabs>
              <w:spacing w:after="0"/>
              <w:rPr>
                <w:rFonts w:ascii="Arial" w:hAnsi="Arial" w:cs="Arial"/>
              </w:rPr>
            </w:pPr>
            <w:r w:rsidRPr="008836AC">
              <w:rPr>
                <w:rFonts w:ascii="Arial" w:hAnsi="Arial" w:cs="Arial"/>
              </w:rPr>
              <w:t>Testing part:</w:t>
            </w:r>
          </w:p>
          <w:p w:rsidR="00495C15" w:rsidRPr="008836AC" w:rsidRDefault="00495C15" w:rsidP="0000368A">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bookmarkStart w:id="0" w:name="_GoBack"/>
        <w:bookmarkEnd w:id="0"/>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8836AC">
              <w:rPr>
                <w:rFonts w:ascii="Arial" w:hAnsi="Arial" w:cs="Arial"/>
                <w:b/>
              </w:rPr>
              <w:t>Acronym</w:t>
            </w:r>
          </w:p>
        </w:tc>
        <w:tc>
          <w:tcPr>
            <w:tcW w:w="7650" w:type="dxa"/>
            <w:gridSpan w:val="5"/>
          </w:tcPr>
          <w:p w:rsidR="00495C15" w:rsidRPr="008836AC" w:rsidRDefault="00495C15" w:rsidP="0000368A">
            <w:pPr>
              <w:tabs>
                <w:tab w:val="left" w:pos="567"/>
              </w:tabs>
              <w:spacing w:after="0"/>
              <w:rPr>
                <w:rFonts w:ascii="Arial" w:hAnsi="Arial" w:cs="Arial"/>
              </w:rPr>
            </w:pPr>
            <w:r w:rsidRPr="00620938">
              <w:rPr>
                <w:rFonts w:ascii="Arial" w:hAnsi="Arial" w:cs="Arial"/>
              </w:rPr>
              <w:t>FS_NR_</w:t>
            </w:r>
            <w:r>
              <w:rPr>
                <w:rFonts w:ascii="Arial" w:hAnsi="Arial" w:cs="Arial"/>
              </w:rPr>
              <w:t>b</w:t>
            </w:r>
            <w:r w:rsidRPr="00620938">
              <w:rPr>
                <w:rFonts w:ascii="Arial" w:hAnsi="Arial" w:cs="Arial"/>
              </w:rPr>
              <w:t>eyond_52GHz</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8836AC">
              <w:rPr>
                <w:rFonts w:ascii="Arial" w:hAnsi="Arial" w:cs="Arial"/>
                <w:b/>
              </w:rPr>
              <w:t>Unique ID</w:t>
            </w:r>
          </w:p>
        </w:tc>
        <w:tc>
          <w:tcPr>
            <w:tcW w:w="7650" w:type="dxa"/>
            <w:gridSpan w:val="5"/>
          </w:tcPr>
          <w:p w:rsidR="00495C15" w:rsidRPr="008836AC" w:rsidRDefault="00495C15" w:rsidP="0000368A">
            <w:pPr>
              <w:tabs>
                <w:tab w:val="left" w:pos="567"/>
              </w:tabs>
              <w:spacing w:after="0"/>
              <w:rPr>
                <w:rFonts w:ascii="Arial" w:hAnsi="Arial" w:cs="Arial"/>
                <w:lang w:eastAsia="ja-JP"/>
              </w:rPr>
            </w:pPr>
            <w:r>
              <w:rPr>
                <w:rFonts w:ascii="Arial" w:hAnsi="Arial" w:cs="Arial"/>
              </w:rPr>
              <w:t>800090</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495C15" w:rsidRPr="008836AC" w:rsidRDefault="00872D59" w:rsidP="00D75DFA">
            <w:pPr>
              <w:tabs>
                <w:tab w:val="left" w:pos="567"/>
              </w:tabs>
              <w:spacing w:after="0"/>
              <w:rPr>
                <w:rFonts w:ascii="Arial" w:hAnsi="Arial" w:cs="Arial"/>
                <w:lang w:eastAsia="ja-JP"/>
              </w:rPr>
            </w:pPr>
            <w:r w:rsidRPr="00D75DFA">
              <w:rPr>
                <w:rFonts w:ascii="Arial" w:hAnsi="Arial" w:cs="Arial"/>
              </w:rPr>
              <w:t>RP-1</w:t>
            </w:r>
            <w:r w:rsidR="00D75DFA" w:rsidRPr="00D75DFA">
              <w:rPr>
                <w:rFonts w:ascii="Arial" w:hAnsi="Arial" w:cs="Arial"/>
              </w:rPr>
              <w:t>82</w:t>
            </w:r>
            <w:r w:rsidR="00D75DFA">
              <w:rPr>
                <w:rFonts w:ascii="Arial" w:hAnsi="Arial" w:cs="Arial"/>
              </w:rPr>
              <w:t>695</w:t>
            </w:r>
          </w:p>
        </w:tc>
      </w:tr>
      <w:tr w:rsidR="00495C15" w:rsidRPr="008836AC" w:rsidTr="0000368A">
        <w:tc>
          <w:tcPr>
            <w:tcW w:w="2436" w:type="dxa"/>
          </w:tcPr>
          <w:p w:rsidR="00495C15" w:rsidRDefault="00495C15" w:rsidP="0000368A">
            <w:pPr>
              <w:tabs>
                <w:tab w:val="left" w:pos="567"/>
              </w:tabs>
              <w:spacing w:after="0"/>
              <w:rPr>
                <w:rFonts w:ascii="Arial" w:hAnsi="Arial" w:cs="Arial"/>
                <w:b/>
              </w:rPr>
            </w:pPr>
            <w:r>
              <w:rPr>
                <w:rFonts w:ascii="Arial" w:hAnsi="Arial" w:cs="Arial"/>
                <w:b/>
              </w:rPr>
              <w:t>Target Completion Date</w:t>
            </w:r>
          </w:p>
          <w:p w:rsidR="00495C15" w:rsidRPr="008836AC" w:rsidRDefault="00495C15" w:rsidP="0000368A">
            <w:pPr>
              <w:tabs>
                <w:tab w:val="left" w:pos="567"/>
              </w:tabs>
              <w:spacing w:after="0"/>
              <w:rPr>
                <w:rFonts w:ascii="Arial" w:hAnsi="Arial" w:cs="Arial"/>
                <w:b/>
              </w:rPr>
            </w:pPr>
            <w:r>
              <w:rPr>
                <w:rFonts w:ascii="Arial" w:hAnsi="Arial" w:cs="Arial"/>
                <w:b/>
              </w:rPr>
              <w:t>(indicate if changed)</w:t>
            </w:r>
          </w:p>
        </w:tc>
        <w:tc>
          <w:tcPr>
            <w:tcW w:w="1846" w:type="dxa"/>
          </w:tcPr>
          <w:p w:rsidR="00495C15" w:rsidRDefault="00495C15" w:rsidP="0000368A">
            <w:pPr>
              <w:tabs>
                <w:tab w:val="left" w:pos="567"/>
              </w:tabs>
              <w:spacing w:after="0"/>
              <w:rPr>
                <w:rFonts w:ascii="Arial" w:hAnsi="Arial" w:cs="Arial"/>
                <w:lang w:eastAsia="ja-JP"/>
              </w:rPr>
            </w:pPr>
            <w:r>
              <w:rPr>
                <w:rFonts w:ascii="Arial" w:hAnsi="Arial" w:cs="Arial"/>
                <w:lang w:eastAsia="ja-JP"/>
              </w:rPr>
              <w:t xml:space="preserve">Study Item: </w:t>
            </w:r>
          </w:p>
          <w:p w:rsidR="00495C15" w:rsidRPr="008836AC" w:rsidRDefault="00495C15" w:rsidP="0000368A">
            <w:pPr>
              <w:tabs>
                <w:tab w:val="left" w:pos="567"/>
              </w:tabs>
              <w:spacing w:after="0"/>
              <w:rPr>
                <w:rFonts w:ascii="Arial" w:hAnsi="Arial" w:cs="Arial"/>
                <w:lang w:eastAsia="ja-JP"/>
              </w:rPr>
            </w:pPr>
            <w:r>
              <w:rPr>
                <w:rFonts w:ascii="Arial" w:hAnsi="Arial" w:cs="Arial"/>
                <w:color w:val="FF0000"/>
                <w:lang w:eastAsia="ja-JP"/>
              </w:rPr>
              <w:t>12/2019</w:t>
            </w:r>
          </w:p>
        </w:tc>
        <w:tc>
          <w:tcPr>
            <w:tcW w:w="1842" w:type="dxa"/>
          </w:tcPr>
          <w:p w:rsidR="00DD273C"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Core part: N.A.</w:t>
            </w:r>
          </w:p>
          <w:p w:rsidR="00495C15" w:rsidRPr="00DD273C" w:rsidRDefault="00495C15" w:rsidP="00DD273C">
            <w:pPr>
              <w:jc w:val="center"/>
              <w:rPr>
                <w:rFonts w:ascii="Arial" w:hAnsi="Arial" w:cs="Arial"/>
                <w:color w:val="000000" w:themeColor="text1"/>
                <w:lang w:eastAsia="ja-JP"/>
              </w:rPr>
            </w:pPr>
          </w:p>
        </w:tc>
        <w:tc>
          <w:tcPr>
            <w:tcW w:w="2268" w:type="dxa"/>
          </w:tcPr>
          <w:p w:rsidR="00495C15"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Performance part: N.A.</w:t>
            </w:r>
          </w:p>
        </w:tc>
        <w:tc>
          <w:tcPr>
            <w:tcW w:w="1694" w:type="dxa"/>
            <w:gridSpan w:val="2"/>
          </w:tcPr>
          <w:p w:rsidR="00495C15" w:rsidRPr="00DD273C" w:rsidRDefault="00495C15" w:rsidP="00495C15">
            <w:pPr>
              <w:tabs>
                <w:tab w:val="left" w:pos="567"/>
              </w:tabs>
              <w:spacing w:after="0"/>
              <w:rPr>
                <w:rFonts w:ascii="Arial" w:hAnsi="Arial" w:cs="Arial"/>
                <w:color w:val="000000" w:themeColor="text1"/>
                <w:highlight w:val="yellow"/>
                <w:lang w:eastAsia="ja-JP"/>
              </w:rPr>
            </w:pPr>
            <w:r w:rsidRPr="00DD273C">
              <w:rPr>
                <w:rFonts w:ascii="Arial" w:hAnsi="Arial" w:cs="Arial"/>
                <w:color w:val="000000" w:themeColor="text1"/>
                <w:lang w:eastAsia="ja-JP"/>
              </w:rPr>
              <w:t>Testing part: N.A.</w:t>
            </w:r>
          </w:p>
        </w:tc>
      </w:tr>
      <w:tr w:rsidR="00495C15" w:rsidRPr="008836AC" w:rsidTr="0000368A">
        <w:tc>
          <w:tcPr>
            <w:tcW w:w="2436" w:type="dxa"/>
          </w:tcPr>
          <w:p w:rsidR="00495C15" w:rsidRDefault="00495C15" w:rsidP="0000368A">
            <w:pPr>
              <w:tabs>
                <w:tab w:val="left" w:pos="567"/>
              </w:tabs>
              <w:spacing w:after="0"/>
              <w:rPr>
                <w:rFonts w:ascii="Arial" w:hAnsi="Arial" w:cs="Arial"/>
                <w:b/>
              </w:rPr>
            </w:pPr>
            <w:r>
              <w:rPr>
                <w:rFonts w:ascii="Arial" w:hAnsi="Arial" w:cs="Arial"/>
                <w:b/>
              </w:rPr>
              <w:t>Overall Completion level</w:t>
            </w:r>
          </w:p>
        </w:tc>
        <w:tc>
          <w:tcPr>
            <w:tcW w:w="1846" w:type="dxa"/>
          </w:tcPr>
          <w:p w:rsidR="00495C15" w:rsidRDefault="00495C15" w:rsidP="0000368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495C15" w:rsidRPr="008836AC" w:rsidRDefault="00166535" w:rsidP="0000368A">
            <w:pPr>
              <w:tabs>
                <w:tab w:val="left" w:pos="567"/>
              </w:tabs>
              <w:spacing w:after="0"/>
              <w:rPr>
                <w:rFonts w:ascii="Arial" w:hAnsi="Arial" w:cs="Arial"/>
                <w:lang w:eastAsia="ja-JP"/>
              </w:rPr>
            </w:pPr>
            <w:r>
              <w:rPr>
                <w:rFonts w:ascii="Arial" w:hAnsi="Arial" w:cs="Arial"/>
                <w:color w:val="00B050"/>
                <w:kern w:val="2"/>
                <w:sz w:val="21"/>
                <w:szCs w:val="22"/>
                <w:lang w:val="en-US" w:eastAsia="ja-JP"/>
              </w:rPr>
              <w:t>95</w:t>
            </w:r>
            <w:r w:rsidR="00495C15" w:rsidRPr="00495C15">
              <w:rPr>
                <w:rFonts w:ascii="Arial" w:hAnsi="Arial" w:cs="Arial" w:hint="eastAsia"/>
                <w:color w:val="00B050"/>
                <w:kern w:val="2"/>
                <w:sz w:val="21"/>
                <w:szCs w:val="22"/>
                <w:lang w:val="en-US" w:eastAsia="ja-JP"/>
              </w:rPr>
              <w:t xml:space="preserve"> %</w:t>
            </w:r>
          </w:p>
        </w:tc>
        <w:tc>
          <w:tcPr>
            <w:tcW w:w="1842" w:type="dxa"/>
          </w:tcPr>
          <w:p w:rsidR="00495C15" w:rsidRPr="00DD273C" w:rsidRDefault="00495C15" w:rsidP="0000368A">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 xml:space="preserve">Core part: </w:t>
            </w:r>
          </w:p>
          <w:p w:rsidR="00495C15" w:rsidRPr="00DD273C" w:rsidRDefault="00495C15" w:rsidP="0000368A">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N.A.</w:t>
            </w:r>
          </w:p>
        </w:tc>
        <w:tc>
          <w:tcPr>
            <w:tcW w:w="2268" w:type="dxa"/>
          </w:tcPr>
          <w:p w:rsidR="00495C15"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Performance Part: N.A.</w:t>
            </w:r>
          </w:p>
        </w:tc>
        <w:tc>
          <w:tcPr>
            <w:tcW w:w="1694" w:type="dxa"/>
            <w:gridSpan w:val="2"/>
          </w:tcPr>
          <w:p w:rsidR="00495C15" w:rsidRPr="00DD273C" w:rsidRDefault="00495C15" w:rsidP="00495C15">
            <w:pPr>
              <w:tabs>
                <w:tab w:val="left" w:pos="567"/>
              </w:tabs>
              <w:spacing w:after="0"/>
              <w:rPr>
                <w:rFonts w:ascii="Arial" w:hAnsi="Arial" w:cs="Arial"/>
                <w:color w:val="000000" w:themeColor="text1"/>
                <w:highlight w:val="yellow"/>
                <w:lang w:eastAsia="ja-JP"/>
              </w:rPr>
            </w:pPr>
            <w:r w:rsidRPr="00DD273C">
              <w:rPr>
                <w:rFonts w:ascii="Arial" w:hAnsi="Arial" w:cs="Arial"/>
                <w:color w:val="000000" w:themeColor="text1"/>
                <w:lang w:eastAsia="ja-JP"/>
              </w:rPr>
              <w:t>Testing part: N.A.</w:t>
            </w:r>
          </w:p>
        </w:tc>
      </w:tr>
    </w:tbl>
    <w:p w:rsidR="00495C15" w:rsidRDefault="00495C15" w:rsidP="00495C15">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495C15" w:rsidRPr="001F486F" w:rsidRDefault="00495C15" w:rsidP="00495C15">
      <w:pPr>
        <w:pStyle w:val="ListParagraph"/>
        <w:numPr>
          <w:ilvl w:val="0"/>
          <w:numId w:val="23"/>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495C15" w:rsidRDefault="00495C15" w:rsidP="00495C15">
      <w:pPr>
        <w:pStyle w:val="ListParagraph"/>
        <w:numPr>
          <w:ilvl w:val="0"/>
          <w:numId w:val="23"/>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495C15" w:rsidRDefault="00495C15" w:rsidP="00495C15">
      <w:pPr>
        <w:pStyle w:val="ListParagraph"/>
        <w:numPr>
          <w:ilvl w:val="0"/>
          <w:numId w:val="23"/>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495C15" w:rsidRDefault="00495C15" w:rsidP="000D17BC">
      <w:pPr>
        <w:tabs>
          <w:tab w:val="left" w:pos="567"/>
        </w:tabs>
        <w:spacing w:after="0"/>
        <w:rPr>
          <w:rFonts w:ascii="Arial" w:hAnsi="Arial" w:cs="Arial"/>
        </w:rPr>
      </w:pPr>
    </w:p>
    <w:p w:rsidR="00495C15" w:rsidRDefault="00495C15"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20938" w:rsidP="001A248F">
            <w:pPr>
              <w:tabs>
                <w:tab w:val="left" w:pos="567"/>
              </w:tabs>
              <w:spacing w:after="0"/>
              <w:rPr>
                <w:rFonts w:ascii="Arial" w:hAnsi="Arial" w:cs="Arial"/>
                <w:color w:val="FF0000"/>
              </w:rPr>
            </w:pPr>
            <w:r w:rsidRPr="00620938">
              <w:rPr>
                <w:rFonts w:ascii="Arial" w:hAnsi="Arial" w:cs="Arial"/>
              </w:rPr>
              <w:t>RAN</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041B5" w:rsidP="0036248C">
            <w:pPr>
              <w:tabs>
                <w:tab w:val="left" w:pos="567"/>
              </w:tabs>
              <w:spacing w:after="0"/>
              <w:rPr>
                <w:rFonts w:ascii="Arial" w:hAnsi="Arial" w:cs="Arial"/>
                <w:lang w:eastAsia="ja-JP"/>
              </w:rPr>
            </w:pPr>
            <w:r>
              <w:rPr>
                <w:rFonts w:ascii="Arial" w:hAnsi="Arial" w:cs="Arial"/>
                <w:lang w:eastAsia="ja-JP"/>
              </w:rPr>
              <w:t>Eddy Kwon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041B5" w:rsidP="001A248F">
            <w:pPr>
              <w:tabs>
                <w:tab w:val="left" w:pos="567"/>
              </w:tabs>
              <w:spacing w:after="0"/>
              <w:rPr>
                <w:rFonts w:ascii="Arial" w:hAnsi="Arial" w:cs="Arial"/>
                <w:lang w:eastAsia="ja-JP"/>
              </w:rPr>
            </w:pPr>
            <w:r>
              <w:rPr>
                <w:rFonts w:ascii="Arial" w:hAnsi="Arial" w:cs="Arial"/>
                <w:lang w:eastAsia="ja-JP"/>
              </w:rPr>
              <w:t>Intel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BC7683" w:rsidP="00BC7683">
            <w:pPr>
              <w:tabs>
                <w:tab w:val="left" w:pos="567"/>
              </w:tabs>
              <w:spacing w:after="0"/>
              <w:rPr>
                <w:rFonts w:ascii="Arial" w:hAnsi="Arial" w:cs="Arial"/>
              </w:rPr>
            </w:pPr>
            <w:r>
              <w:rPr>
                <w:rFonts w:ascii="Arial" w:hAnsi="Arial" w:cs="Arial"/>
              </w:rPr>
              <w:t xml:space="preserve">eddy (dot) </w:t>
            </w:r>
            <w:r w:rsidR="003041B5">
              <w:rPr>
                <w:rFonts w:ascii="Arial" w:hAnsi="Arial" w:cs="Arial"/>
              </w:rPr>
              <w:t>kwon</w:t>
            </w:r>
            <w:r>
              <w:rPr>
                <w:rFonts w:ascii="Arial" w:hAnsi="Arial" w:cs="Arial"/>
              </w:rPr>
              <w:t xml:space="preserve"> (at) </w:t>
            </w:r>
            <w:r w:rsidR="003041B5">
              <w:rPr>
                <w:rFonts w:ascii="Arial" w:hAnsi="Arial" w:cs="Arial"/>
              </w:rPr>
              <w:t>intel</w:t>
            </w:r>
            <w:r>
              <w:rPr>
                <w:rFonts w:ascii="Arial" w:hAnsi="Arial" w:cs="Arial"/>
              </w:rPr>
              <w:t xml:space="preserve"> (dot) </w:t>
            </w:r>
            <w:r w:rsidR="003041B5">
              <w:rPr>
                <w:rFonts w:ascii="Arial" w:hAnsi="Arial" w:cs="Arial"/>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F71C07" w:rsidRDefault="00F71C07" w:rsidP="00701410">
      <w:pPr>
        <w:rPr>
          <w:rFonts w:ascii="Arial" w:hAnsi="Arial" w:cs="Arial"/>
        </w:rPr>
      </w:pPr>
    </w:p>
    <w:p w:rsidR="00701410" w:rsidRDefault="00701410" w:rsidP="00A15E59">
      <w:pPr>
        <w:pStyle w:val="Heading2"/>
        <w:rPr>
          <w:lang w:eastAsia="ja-JP"/>
        </w:rPr>
      </w:pPr>
      <w:r>
        <w:rPr>
          <w:lang w:eastAsia="ja-JP"/>
        </w:rPr>
        <w:lastRenderedPageBreak/>
        <w:t>2.1</w:t>
      </w:r>
      <w:r>
        <w:rPr>
          <w:lang w:eastAsia="ja-JP"/>
        </w:rPr>
        <w:tab/>
      </w:r>
      <w:r w:rsidR="00610E37" w:rsidRPr="0003665A">
        <w:rPr>
          <w:rFonts w:hint="eastAsia"/>
          <w:lang w:eastAsia="ja-JP"/>
        </w:rPr>
        <w:t>RAN</w:t>
      </w:r>
    </w:p>
    <w:p w:rsidR="00166535" w:rsidRDefault="00D75DFA" w:rsidP="00A15E59">
      <w:pPr>
        <w:rPr>
          <w:rFonts w:ascii="Arial" w:hAnsi="Arial" w:cs="Arial"/>
        </w:rPr>
      </w:pPr>
      <w:r>
        <w:rPr>
          <w:rFonts w:ascii="Arial" w:hAnsi="Arial" w:cs="Arial"/>
        </w:rPr>
        <w:t>RAN#8</w:t>
      </w:r>
      <w:r w:rsidR="00166535">
        <w:rPr>
          <w:rFonts w:ascii="Arial" w:hAnsi="Arial" w:cs="Arial"/>
        </w:rPr>
        <w:t>5</w:t>
      </w:r>
      <w:r w:rsidRPr="00495C15">
        <w:rPr>
          <w:rFonts w:ascii="Arial" w:hAnsi="Arial" w:cs="Arial"/>
        </w:rPr>
        <w:t xml:space="preserve"> </w:t>
      </w:r>
      <w:r>
        <w:rPr>
          <w:rFonts w:ascii="Arial" w:hAnsi="Arial" w:cs="Arial"/>
        </w:rPr>
        <w:t xml:space="preserve">received contributions </w:t>
      </w:r>
      <w:r w:rsidR="00B02B0E">
        <w:rPr>
          <w:rFonts w:ascii="Arial" w:hAnsi="Arial" w:cs="Arial"/>
        </w:rPr>
        <w:t xml:space="preserve">on </w:t>
      </w:r>
      <w:r w:rsidR="00166535">
        <w:rPr>
          <w:rFonts w:ascii="Arial" w:hAnsi="Arial" w:cs="Arial"/>
        </w:rPr>
        <w:t xml:space="preserve">editorial corrections on </w:t>
      </w:r>
      <w:r w:rsidR="00B02B0E">
        <w:rPr>
          <w:rFonts w:ascii="Arial" w:hAnsi="Arial" w:cs="Arial"/>
        </w:rPr>
        <w:t xml:space="preserve">spectrum availability, </w:t>
      </w:r>
      <w:r w:rsidR="00634B84" w:rsidRPr="00495C15">
        <w:rPr>
          <w:rFonts w:ascii="Arial" w:hAnsi="Arial" w:cs="Arial"/>
        </w:rPr>
        <w:t>regulatory requirement survey</w:t>
      </w:r>
      <w:r w:rsidR="00B02B0E">
        <w:rPr>
          <w:rFonts w:ascii="Arial" w:hAnsi="Arial" w:cs="Arial"/>
        </w:rPr>
        <w:t>, use cases and deployment scenarios</w:t>
      </w:r>
      <w:r>
        <w:rPr>
          <w:rFonts w:ascii="Arial" w:hAnsi="Arial" w:cs="Arial"/>
        </w:rPr>
        <w:t xml:space="preserve">, and </w:t>
      </w:r>
      <w:r w:rsidRPr="00D75DFA">
        <w:rPr>
          <w:rFonts w:ascii="Arial" w:hAnsi="Arial" w:cs="Arial"/>
        </w:rPr>
        <w:t xml:space="preserve">NR design requirements </w:t>
      </w:r>
      <w:r w:rsidR="00634B84" w:rsidRPr="00495C15">
        <w:rPr>
          <w:rFonts w:ascii="Arial" w:hAnsi="Arial" w:cs="Arial"/>
        </w:rPr>
        <w:t>[</w:t>
      </w:r>
      <w:r w:rsidR="00166535">
        <w:rPr>
          <w:rFonts w:ascii="Arial" w:hAnsi="Arial" w:cs="Arial"/>
        </w:rPr>
        <w:t>57</w:t>
      </w:r>
      <w:r w:rsidR="00B177A6">
        <w:rPr>
          <w:rFonts w:ascii="Arial" w:hAnsi="Arial" w:cs="Arial"/>
        </w:rPr>
        <w:t>]-[</w:t>
      </w:r>
      <w:r w:rsidR="00166535">
        <w:rPr>
          <w:rFonts w:ascii="Arial" w:hAnsi="Arial" w:cs="Arial"/>
        </w:rPr>
        <w:t>61</w:t>
      </w:r>
      <w:r w:rsidR="00634B84" w:rsidRPr="00495C15">
        <w:rPr>
          <w:rFonts w:ascii="Arial" w:hAnsi="Arial" w:cs="Arial"/>
        </w:rPr>
        <w:t xml:space="preserve">]. </w:t>
      </w:r>
      <w:r w:rsidR="00166535">
        <w:rPr>
          <w:rFonts w:ascii="Arial" w:hAnsi="Arial" w:cs="Arial"/>
        </w:rPr>
        <w:t xml:space="preserve">RAN#85 also received </w:t>
      </w:r>
      <w:r w:rsidR="00E71C8F">
        <w:rPr>
          <w:rFonts w:ascii="Arial" w:hAnsi="Arial" w:cs="Arial"/>
        </w:rPr>
        <w:t xml:space="preserve">a </w:t>
      </w:r>
      <w:r w:rsidR="00166535">
        <w:rPr>
          <w:rFonts w:ascii="Arial" w:hAnsi="Arial" w:cs="Arial"/>
        </w:rPr>
        <w:t>contribution on suggested conclusion for TR38.807</w:t>
      </w:r>
      <w:r w:rsidR="00C119E3">
        <w:rPr>
          <w:rFonts w:ascii="Arial" w:hAnsi="Arial" w:cs="Arial"/>
        </w:rPr>
        <w:t xml:space="preserve"> for information</w:t>
      </w:r>
      <w:r w:rsidR="00166535">
        <w:rPr>
          <w:rFonts w:ascii="Arial" w:hAnsi="Arial" w:cs="Arial"/>
        </w:rPr>
        <w:t xml:space="preserve"> [62].</w:t>
      </w:r>
    </w:p>
    <w:p w:rsidR="00872D59" w:rsidRDefault="00872D59" w:rsidP="00A15E59">
      <w:pPr>
        <w:rPr>
          <w:rFonts w:ascii="Arial" w:hAnsi="Arial" w:cs="Arial"/>
        </w:rPr>
      </w:pPr>
      <w:proofErr w:type="spellStart"/>
      <w:proofErr w:type="gramStart"/>
      <w:r>
        <w:rPr>
          <w:rFonts w:ascii="Arial" w:hAnsi="Arial" w:cs="Arial"/>
        </w:rPr>
        <w:t>pCR</w:t>
      </w:r>
      <w:proofErr w:type="spellEnd"/>
      <w:proofErr w:type="gramEnd"/>
      <w:r>
        <w:rPr>
          <w:rFonts w:ascii="Arial" w:hAnsi="Arial" w:cs="Arial"/>
        </w:rPr>
        <w:t xml:space="preserve"> </w:t>
      </w:r>
      <w:r w:rsidR="00166535">
        <w:rPr>
          <w:rFonts w:ascii="Arial" w:hAnsi="Arial" w:cs="Arial"/>
        </w:rPr>
        <w:t>to TR 38.807</w:t>
      </w:r>
      <w:r w:rsidRPr="00872D59">
        <w:rPr>
          <w:rFonts w:ascii="Arial" w:hAnsi="Arial" w:cs="Arial"/>
        </w:rPr>
        <w:t xml:space="preserve"> </w:t>
      </w:r>
      <w:r w:rsidRPr="002F4386">
        <w:rPr>
          <w:rFonts w:ascii="Arial" w:hAnsi="Arial" w:cs="Arial"/>
        </w:rPr>
        <w:t xml:space="preserve">was approved in </w:t>
      </w:r>
      <w:r w:rsidRPr="000A1CE0">
        <w:rPr>
          <w:rFonts w:ascii="Arial" w:hAnsi="Arial" w:cs="Arial"/>
        </w:rPr>
        <w:t>RP-</w:t>
      </w:r>
      <w:r w:rsidR="00166535" w:rsidRPr="000A1CE0">
        <w:rPr>
          <w:rFonts w:ascii="Arial" w:hAnsi="Arial" w:cs="Arial"/>
        </w:rPr>
        <w:t>191917</w:t>
      </w:r>
      <w:r w:rsidR="00B177A6" w:rsidRPr="002F4386">
        <w:rPr>
          <w:rFonts w:ascii="Arial" w:hAnsi="Arial" w:cs="Arial"/>
        </w:rPr>
        <w:t xml:space="preserve"> </w:t>
      </w:r>
      <w:r w:rsidR="00166535">
        <w:rPr>
          <w:rFonts w:ascii="Arial" w:hAnsi="Arial" w:cs="Arial"/>
        </w:rPr>
        <w:t>[63</w:t>
      </w:r>
      <w:r w:rsidR="00B64075" w:rsidRPr="002F4386">
        <w:rPr>
          <w:rFonts w:ascii="Arial" w:hAnsi="Arial" w:cs="Arial"/>
        </w:rPr>
        <w:t>]</w:t>
      </w:r>
      <w:r w:rsidR="00B64075">
        <w:rPr>
          <w:rFonts w:ascii="Arial" w:hAnsi="Arial" w:cs="Arial"/>
        </w:rPr>
        <w:t xml:space="preserve"> </w:t>
      </w:r>
      <w:r w:rsidR="007C0EE6" w:rsidRPr="002F4386">
        <w:rPr>
          <w:rFonts w:ascii="Arial" w:hAnsi="Arial" w:cs="Arial"/>
        </w:rPr>
        <w:t xml:space="preserve">that fixes </w:t>
      </w:r>
      <w:r w:rsidR="00B177A6" w:rsidRPr="002F4386">
        <w:rPr>
          <w:rFonts w:ascii="Arial" w:hAnsi="Arial" w:cs="Arial"/>
        </w:rPr>
        <w:t xml:space="preserve">several </w:t>
      </w:r>
      <w:r w:rsidR="007C0EE6" w:rsidRPr="002F4386">
        <w:rPr>
          <w:rFonts w:ascii="Arial" w:hAnsi="Arial" w:cs="Arial"/>
        </w:rPr>
        <w:t xml:space="preserve">editorial </w:t>
      </w:r>
      <w:r w:rsidR="00D75DFA" w:rsidRPr="002F4386">
        <w:rPr>
          <w:rFonts w:ascii="Arial" w:hAnsi="Arial" w:cs="Arial"/>
        </w:rPr>
        <w:t>errors</w:t>
      </w:r>
      <w:r w:rsidRPr="002F4386">
        <w:rPr>
          <w:rFonts w:ascii="Arial" w:hAnsi="Arial" w:cs="Arial"/>
        </w:rPr>
        <w:t xml:space="preserve"> </w:t>
      </w:r>
      <w:r w:rsidR="002F4386" w:rsidRPr="002F4386">
        <w:rPr>
          <w:rFonts w:ascii="Arial" w:hAnsi="Arial" w:cs="Arial"/>
        </w:rPr>
        <w:t xml:space="preserve">and </w:t>
      </w:r>
      <w:r w:rsidR="00D75DFA" w:rsidRPr="002F4386">
        <w:rPr>
          <w:rFonts w:ascii="Arial" w:hAnsi="Arial" w:cs="Arial"/>
        </w:rPr>
        <w:t>accommoda</w:t>
      </w:r>
      <w:r w:rsidR="00D75DFA">
        <w:rPr>
          <w:rFonts w:ascii="Arial" w:hAnsi="Arial" w:cs="Arial"/>
        </w:rPr>
        <w:t>tes</w:t>
      </w:r>
      <w:r>
        <w:rPr>
          <w:rFonts w:ascii="Arial" w:hAnsi="Arial" w:cs="Arial"/>
        </w:rPr>
        <w:t xml:space="preserve"> comments</w:t>
      </w:r>
      <w:r w:rsidR="00D75DFA">
        <w:rPr>
          <w:rFonts w:ascii="Arial" w:hAnsi="Arial" w:cs="Arial"/>
        </w:rPr>
        <w:t xml:space="preserve"> </w:t>
      </w:r>
      <w:r w:rsidR="00166535">
        <w:rPr>
          <w:rFonts w:ascii="Arial" w:hAnsi="Arial" w:cs="Arial"/>
        </w:rPr>
        <w:t>based on contribution</w:t>
      </w:r>
      <w:r w:rsidR="00A533B7">
        <w:rPr>
          <w:rFonts w:ascii="Arial" w:hAnsi="Arial" w:cs="Arial"/>
        </w:rPr>
        <w:t>s</w:t>
      </w:r>
      <w:r w:rsidR="00166535">
        <w:rPr>
          <w:rFonts w:ascii="Arial" w:hAnsi="Arial" w:cs="Arial"/>
        </w:rPr>
        <w:t xml:space="preserve"> in RAN#85.</w:t>
      </w:r>
    </w:p>
    <w:p w:rsidR="00872D59" w:rsidRDefault="00634B84" w:rsidP="00A15E59">
      <w:pPr>
        <w:rPr>
          <w:rFonts w:ascii="Arial" w:hAnsi="Arial" w:cs="Arial"/>
        </w:rPr>
      </w:pPr>
      <w:r w:rsidRPr="00B177A6">
        <w:rPr>
          <w:rFonts w:ascii="Arial" w:hAnsi="Arial" w:cs="Arial"/>
        </w:rPr>
        <w:t>A</w:t>
      </w:r>
      <w:r w:rsidR="00872D59" w:rsidRPr="00B177A6">
        <w:rPr>
          <w:rFonts w:ascii="Arial" w:hAnsi="Arial" w:cs="Arial"/>
        </w:rPr>
        <w:t>n updated TR 38.807 v</w:t>
      </w:r>
      <w:r w:rsidR="003B1B42">
        <w:rPr>
          <w:rFonts w:ascii="Arial" w:hAnsi="Arial" w:cs="Arial"/>
        </w:rPr>
        <w:t>1.0</w:t>
      </w:r>
      <w:r w:rsidR="00D75DFA" w:rsidRPr="00B177A6">
        <w:rPr>
          <w:rFonts w:ascii="Arial" w:hAnsi="Arial" w:cs="Arial"/>
        </w:rPr>
        <w:t>.0</w:t>
      </w:r>
      <w:r w:rsidR="00872D59" w:rsidRPr="00B177A6">
        <w:rPr>
          <w:rFonts w:ascii="Arial" w:hAnsi="Arial" w:cs="Arial"/>
        </w:rPr>
        <w:t xml:space="preserve"> was </w:t>
      </w:r>
      <w:r w:rsidR="00741521">
        <w:rPr>
          <w:rFonts w:ascii="Arial" w:hAnsi="Arial" w:cs="Arial"/>
        </w:rPr>
        <w:t>presented for information</w:t>
      </w:r>
      <w:r w:rsidR="00872D59" w:rsidRPr="00B177A6">
        <w:rPr>
          <w:rFonts w:ascii="Arial" w:hAnsi="Arial" w:cs="Arial"/>
        </w:rPr>
        <w:t xml:space="preserve"> </w:t>
      </w:r>
      <w:r w:rsidR="00B177A6" w:rsidRPr="00B177A6">
        <w:rPr>
          <w:rFonts w:ascii="Arial" w:hAnsi="Arial" w:cs="Arial"/>
        </w:rPr>
        <w:t xml:space="preserve">in </w:t>
      </w:r>
      <w:r w:rsidR="00B177A6" w:rsidRPr="000A1CE0">
        <w:rPr>
          <w:rFonts w:ascii="Arial" w:hAnsi="Arial" w:cs="Arial"/>
        </w:rPr>
        <w:t>RP-19</w:t>
      </w:r>
      <w:r w:rsidR="000A1CE0">
        <w:rPr>
          <w:rFonts w:ascii="Arial" w:hAnsi="Arial" w:cs="Arial"/>
        </w:rPr>
        <w:t>2263</w:t>
      </w:r>
      <w:r w:rsidR="00872D59" w:rsidRPr="00B177A6">
        <w:rPr>
          <w:rFonts w:ascii="Arial" w:hAnsi="Arial" w:cs="Arial"/>
        </w:rPr>
        <w:t>.</w:t>
      </w:r>
      <w:r w:rsidR="00872D59">
        <w:rPr>
          <w:rFonts w:ascii="Arial" w:hAnsi="Arial" w:cs="Arial"/>
        </w:rPr>
        <w:t xml:space="preserve"> </w:t>
      </w:r>
    </w:p>
    <w:p w:rsidR="00634B84" w:rsidRPr="00495C15" w:rsidRDefault="00634B84" w:rsidP="009B1E60">
      <w:pPr>
        <w:rPr>
          <w:rFonts w:ascii="Arial" w:hAnsi="Arial" w:cs="Arial"/>
        </w:rPr>
      </w:pPr>
    </w:p>
    <w:p w:rsidR="005A6C96" w:rsidRDefault="00A15E59" w:rsidP="005A6C96">
      <w:pPr>
        <w:pStyle w:val="Heading2"/>
      </w:pPr>
      <w:r>
        <w:t>3</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E55B5" w:rsidRDefault="007E55B5" w:rsidP="007E55B5">
      <w:pPr>
        <w:snapToGrid w:val="0"/>
        <w:rPr>
          <w:rFonts w:ascii="Arial" w:hAnsi="Arial" w:cs="Arial"/>
        </w:rPr>
      </w:pPr>
    </w:p>
    <w:p w:rsidR="007E55B5" w:rsidRDefault="007E55B5" w:rsidP="00AD3E66">
      <w:pPr>
        <w:pStyle w:val="ListParagraph"/>
        <w:numPr>
          <w:ilvl w:val="0"/>
          <w:numId w:val="18"/>
        </w:numPr>
        <w:snapToGrid w:val="0"/>
        <w:ind w:leftChars="0" w:left="810" w:hanging="450"/>
        <w:rPr>
          <w:rFonts w:ascii="Arial" w:hAnsi="Arial" w:cs="Arial"/>
        </w:rPr>
      </w:pPr>
      <w:r w:rsidRPr="007E55B5">
        <w:rPr>
          <w:rFonts w:ascii="Arial" w:hAnsi="Arial" w:cs="Arial"/>
        </w:rPr>
        <w:t>RP</w:t>
      </w:r>
      <w:r w:rsidRPr="007E55B5">
        <w:rPr>
          <w:rFonts w:ascii="Cambria Math" w:hAnsi="Cambria Math" w:cs="Cambria Math"/>
        </w:rPr>
        <w:t>‑</w:t>
      </w:r>
      <w:r w:rsidRPr="007E55B5">
        <w:rPr>
          <w:rFonts w:ascii="Arial" w:hAnsi="Arial" w:cs="Arial"/>
        </w:rPr>
        <w:t>182</w:t>
      </w:r>
      <w:r>
        <w:rPr>
          <w:rFonts w:ascii="Arial" w:hAnsi="Arial" w:cs="Arial"/>
        </w:rPr>
        <w:t>147</w:t>
      </w:r>
      <w:r w:rsidRPr="007E55B5">
        <w:rPr>
          <w:rFonts w:ascii="Arial" w:hAnsi="Arial" w:cs="Arial"/>
        </w:rPr>
        <w:tab/>
        <w:t>TR 38.807 v0.0.</w:t>
      </w:r>
      <w:r>
        <w:rPr>
          <w:rFonts w:ascii="Arial" w:hAnsi="Arial" w:cs="Arial"/>
        </w:rPr>
        <w:t>4</w:t>
      </w:r>
      <w:r w:rsidRPr="007E55B5">
        <w:rPr>
          <w:rFonts w:ascii="Arial" w:hAnsi="Arial" w:cs="Arial"/>
        </w:rPr>
        <w:t>: Study on requirements for NR beyond 52.6 GHz</w:t>
      </w:r>
      <w:r w:rsidR="00E0027E">
        <w:rPr>
          <w:rFonts w:ascii="Arial" w:hAnsi="Arial" w:cs="Arial"/>
        </w:rPr>
        <w:t xml:space="preserve">, </w:t>
      </w:r>
      <w:r w:rsidRPr="007E55B5">
        <w:rPr>
          <w:rFonts w:ascii="Arial" w:hAnsi="Arial" w:cs="Arial"/>
        </w:rPr>
        <w:t>Intel</w:t>
      </w:r>
      <w:r w:rsidR="00E0027E">
        <w:rPr>
          <w:rFonts w:ascii="Arial" w:hAnsi="Arial" w:cs="Arial"/>
        </w:rPr>
        <w:t xml:space="preserve"> Corporation</w:t>
      </w:r>
    </w:p>
    <w:p w:rsidR="007748B3" w:rsidRDefault="007748B3" w:rsidP="00AD3E66">
      <w:pPr>
        <w:pStyle w:val="ListParagraph"/>
        <w:numPr>
          <w:ilvl w:val="0"/>
          <w:numId w:val="18"/>
        </w:numPr>
        <w:snapToGrid w:val="0"/>
        <w:ind w:leftChars="0" w:left="810" w:hanging="450"/>
        <w:rPr>
          <w:rFonts w:ascii="Arial" w:hAnsi="Arial" w:cs="Arial"/>
        </w:rPr>
      </w:pPr>
      <w:r>
        <w:rPr>
          <w:rFonts w:ascii="Arial" w:hAnsi="Arial" w:cs="Arial"/>
        </w:rPr>
        <w:t>RP-182066</w:t>
      </w:r>
      <w:r>
        <w:rPr>
          <w:rFonts w:ascii="Arial" w:hAnsi="Arial" w:cs="Arial"/>
        </w:rPr>
        <w:tab/>
      </w:r>
      <w:r w:rsidRPr="007748B3">
        <w:rPr>
          <w:rFonts w:ascii="Arial" w:hAnsi="Arial" w:cs="Arial"/>
        </w:rPr>
        <w:t>Revised SID on Study on NR beyond 52.6GHz</w:t>
      </w:r>
      <w:r w:rsidR="00E0027E">
        <w:rPr>
          <w:rFonts w:ascii="Arial" w:hAnsi="Arial" w:cs="Arial"/>
        </w:rPr>
        <w:t xml:space="preserve">, </w:t>
      </w:r>
      <w:r>
        <w:rPr>
          <w:rFonts w:ascii="Arial" w:hAnsi="Arial" w:cs="Arial"/>
        </w:rPr>
        <w:t>Intel Corporation</w:t>
      </w:r>
    </w:p>
    <w:p w:rsidR="007E55B5" w:rsidRDefault="007E55B5" w:rsidP="00AD3E66">
      <w:pPr>
        <w:pStyle w:val="ListParagraph"/>
        <w:numPr>
          <w:ilvl w:val="0"/>
          <w:numId w:val="18"/>
        </w:numPr>
        <w:snapToGrid w:val="0"/>
        <w:ind w:leftChars="0" w:left="810" w:hanging="450"/>
        <w:rPr>
          <w:rFonts w:ascii="Arial" w:hAnsi="Arial" w:cs="Arial"/>
        </w:rPr>
      </w:pPr>
      <w:r>
        <w:rPr>
          <w:rFonts w:ascii="Arial" w:hAnsi="Arial" w:cs="Arial"/>
        </w:rPr>
        <w:t>R</w:t>
      </w:r>
      <w:r w:rsidRPr="007E55B5">
        <w:rPr>
          <w:rFonts w:ascii="Arial" w:hAnsi="Arial" w:cs="Arial"/>
        </w:rPr>
        <w:t>P</w:t>
      </w:r>
      <w:r w:rsidRPr="007E55B5">
        <w:rPr>
          <w:rFonts w:ascii="Cambria Math" w:hAnsi="Cambria Math" w:cs="Cambria Math"/>
        </w:rPr>
        <w:t>‑</w:t>
      </w:r>
      <w:r w:rsidRPr="007E55B5">
        <w:rPr>
          <w:rFonts w:ascii="Arial" w:hAnsi="Arial" w:cs="Arial"/>
        </w:rPr>
        <w:t>181667</w:t>
      </w:r>
      <w:r w:rsidRPr="007E55B5">
        <w:rPr>
          <w:rFonts w:ascii="Arial" w:hAnsi="Arial" w:cs="Arial"/>
        </w:rPr>
        <w:tab/>
        <w:t>Proposed structure for TR on NR beyond 52.6G</w:t>
      </w:r>
      <w:r>
        <w:rPr>
          <w:rFonts w:ascii="Arial" w:hAnsi="Arial" w:cs="Arial"/>
        </w:rPr>
        <w:t>Hz</w:t>
      </w:r>
      <w:r w:rsidR="00E0027E">
        <w:rPr>
          <w:rFonts w:ascii="Arial" w:hAnsi="Arial" w:cs="Arial"/>
        </w:rPr>
        <w:t xml:space="preserve">, </w:t>
      </w:r>
      <w:r>
        <w:rPr>
          <w:rFonts w:ascii="Arial" w:hAnsi="Arial" w:cs="Arial"/>
        </w:rPr>
        <w:t>Qualcomm Europe Inc.</w:t>
      </w:r>
    </w:p>
    <w:p w:rsidR="007E55B5" w:rsidRDefault="007E55B5" w:rsidP="00AD3E66">
      <w:pPr>
        <w:pStyle w:val="ListParagraph"/>
        <w:numPr>
          <w:ilvl w:val="0"/>
          <w:numId w:val="18"/>
        </w:numPr>
        <w:snapToGrid w:val="0"/>
        <w:ind w:leftChars="0" w:left="810" w:hanging="450"/>
        <w:rPr>
          <w:rFonts w:ascii="Arial" w:hAnsi="Arial" w:cs="Arial"/>
        </w:rPr>
      </w:pPr>
      <w:r w:rsidRPr="007E55B5">
        <w:rPr>
          <w:rFonts w:ascii="Arial" w:hAnsi="Arial" w:cs="Arial"/>
        </w:rPr>
        <w:t>RP</w:t>
      </w:r>
      <w:r w:rsidRPr="007E55B5">
        <w:rPr>
          <w:rFonts w:ascii="Cambria Math" w:hAnsi="Cambria Math" w:cs="Cambria Math"/>
        </w:rPr>
        <w:t>‑</w:t>
      </w:r>
      <w:r w:rsidRPr="007E55B5">
        <w:rPr>
          <w:rFonts w:ascii="Arial" w:hAnsi="Arial" w:cs="Arial"/>
        </w:rPr>
        <w:t>181984</w:t>
      </w:r>
      <w:r w:rsidRPr="007E55B5">
        <w:rPr>
          <w:rFonts w:ascii="Arial" w:hAnsi="Arial" w:cs="Arial"/>
        </w:rPr>
        <w:tab/>
        <w:t xml:space="preserve">Considerations on NR SI for </w:t>
      </w:r>
      <w:r w:rsidR="00E0027E">
        <w:rPr>
          <w:rFonts w:ascii="Arial" w:hAnsi="Arial" w:cs="Arial"/>
        </w:rPr>
        <w:t xml:space="preserve">beyond 52.6 GHz, </w:t>
      </w:r>
      <w:r w:rsidRPr="007E55B5">
        <w:rPr>
          <w:rFonts w:ascii="Arial" w:hAnsi="Arial" w:cs="Arial"/>
        </w:rPr>
        <w:t>ZTE Corporation</w:t>
      </w:r>
    </w:p>
    <w:p w:rsidR="00BC7683" w:rsidRDefault="007E55B5" w:rsidP="00AD3E66">
      <w:pPr>
        <w:pStyle w:val="ListParagraph"/>
        <w:numPr>
          <w:ilvl w:val="0"/>
          <w:numId w:val="18"/>
        </w:numPr>
        <w:snapToGrid w:val="0"/>
        <w:ind w:leftChars="0" w:left="810" w:hanging="450"/>
        <w:rPr>
          <w:rFonts w:ascii="Arial" w:hAnsi="Arial" w:cs="Arial"/>
        </w:rPr>
      </w:pPr>
      <w:r>
        <w:rPr>
          <w:rFonts w:ascii="Arial" w:hAnsi="Arial" w:cs="Arial"/>
        </w:rPr>
        <w:t>RP-</w:t>
      </w:r>
      <w:r w:rsidRPr="007E55B5">
        <w:rPr>
          <w:rFonts w:ascii="Arial" w:hAnsi="Arial" w:cs="Arial"/>
        </w:rPr>
        <w:t>181</w:t>
      </w:r>
      <w:r w:rsidR="00E0027E">
        <w:rPr>
          <w:rFonts w:ascii="Arial" w:hAnsi="Arial" w:cs="Arial"/>
        </w:rPr>
        <w:t>890</w:t>
      </w:r>
      <w:r w:rsidR="00E0027E">
        <w:rPr>
          <w:rFonts w:ascii="Arial" w:hAnsi="Arial" w:cs="Arial"/>
        </w:rPr>
        <w:tab/>
        <w:t xml:space="preserve">Views on NR beyond 52.6 GHz, </w:t>
      </w:r>
      <w:proofErr w:type="spellStart"/>
      <w:r w:rsidRPr="007E55B5">
        <w:rPr>
          <w:rFonts w:ascii="Arial" w:hAnsi="Arial" w:cs="Arial"/>
        </w:rPr>
        <w:t>InterDigital</w:t>
      </w:r>
      <w:proofErr w:type="spellEnd"/>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RP-182328</w:t>
      </w:r>
      <w:r w:rsidRPr="00AD3E66">
        <w:rPr>
          <w:rFonts w:ascii="Arial" w:hAnsi="Arial" w:cs="Arial"/>
        </w:rPr>
        <w:tab/>
        <w:t>Survey on regulatory requirements beyond 52.6 GHz in Korea</w:t>
      </w:r>
      <w:r w:rsidRPr="00AD3E66">
        <w:rPr>
          <w:rFonts w:ascii="Arial" w:hAnsi="Arial" w:cs="Arial"/>
        </w:rPr>
        <w:tab/>
        <w:t>Samsung</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RP-182402</w:t>
      </w:r>
      <w:r w:rsidRPr="00AD3E66">
        <w:rPr>
          <w:rFonts w:ascii="Arial" w:hAnsi="Arial" w:cs="Arial"/>
        </w:rPr>
        <w:tab/>
        <w:t>Frequency range for NR beyond 52.6 GHz</w:t>
      </w:r>
      <w:r w:rsidRPr="00AD3E66">
        <w:rPr>
          <w:rFonts w:ascii="Arial" w:hAnsi="Arial" w:cs="Arial"/>
        </w:rPr>
        <w:tab/>
        <w:t>Nokia, Nokia Shanghai Bell</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RP-182417</w:t>
      </w:r>
      <w:r w:rsidRPr="00AD3E66">
        <w:rPr>
          <w:rFonts w:ascii="Arial" w:hAnsi="Arial" w:cs="Arial"/>
        </w:rPr>
        <w:tab/>
        <w:t>Revised SID for Study on NR beyond 52.6GHz</w:t>
      </w:r>
      <w:r w:rsidRPr="00AD3E66">
        <w:rPr>
          <w:rFonts w:ascii="Arial" w:hAnsi="Arial" w:cs="Arial"/>
        </w:rPr>
        <w:tab/>
        <w:t>Nokia, Nokia Shanghai Bell</w:t>
      </w:r>
    </w:p>
    <w:p w:rsidR="00634B84" w:rsidRPr="00634B84" w:rsidRDefault="00AD3E66" w:rsidP="00634B84">
      <w:pPr>
        <w:pStyle w:val="ListParagraph"/>
        <w:numPr>
          <w:ilvl w:val="0"/>
          <w:numId w:val="18"/>
        </w:numPr>
        <w:snapToGrid w:val="0"/>
        <w:ind w:leftChars="0" w:left="810" w:hanging="450"/>
        <w:rPr>
          <w:rFonts w:ascii="Arial" w:hAnsi="Arial" w:cs="Arial"/>
        </w:rPr>
      </w:pPr>
      <w:r w:rsidRPr="00AD3E66">
        <w:rPr>
          <w:rFonts w:ascii="Arial" w:hAnsi="Arial" w:cs="Arial"/>
        </w:rPr>
        <w:t>RP-182434</w:t>
      </w:r>
      <w:r w:rsidRPr="00AD3E66">
        <w:rPr>
          <w:rFonts w:ascii="Arial" w:hAnsi="Arial" w:cs="Arial"/>
        </w:rPr>
        <w:tab/>
        <w:t>NR beyond 52.6GHz - Spectrum Availability and Regulatory Requirements</w:t>
      </w:r>
      <w:r w:rsidRPr="00AD3E66">
        <w:rPr>
          <w:rFonts w:ascii="Arial" w:hAnsi="Arial" w:cs="Arial"/>
        </w:rPr>
        <w:tab/>
        <w:t>Nokia, Nokia Shanghai Bell</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RP-182435</w:t>
      </w:r>
      <w:r w:rsidRPr="00AD3E66">
        <w:rPr>
          <w:rFonts w:ascii="Arial" w:hAnsi="Arial" w:cs="Arial"/>
        </w:rPr>
        <w:tab/>
        <w:t>TP for TR 38.807 with regulatory survey for bands beyond 52.6GHz in Canada, Mexico and Brazil</w:t>
      </w:r>
      <w:r w:rsidRPr="00AD3E66">
        <w:rPr>
          <w:rFonts w:ascii="Arial" w:hAnsi="Arial" w:cs="Arial"/>
        </w:rPr>
        <w:tab/>
        <w:t>QUALCOMM Europe Inc. - Spain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RP-182476</w:t>
      </w:r>
      <w:r w:rsidRPr="00AD3E66">
        <w:rPr>
          <w:rFonts w:ascii="Arial" w:hAnsi="Arial" w:cs="Arial"/>
        </w:rPr>
        <w:tab/>
        <w:t>Survey on Japanese spectrum usage and regulatory requirements in the frequency band above 52.6GHz</w:t>
      </w:r>
      <w:r w:rsidRPr="00AD3E66">
        <w:rPr>
          <w:rFonts w:ascii="Arial" w:hAnsi="Arial" w:cs="Arial"/>
        </w:rPr>
        <w:tab/>
        <w:t>NTT DOCOMO, INC.</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RP-182484</w:t>
      </w:r>
      <w:r w:rsidRPr="00AD3E66">
        <w:rPr>
          <w:rFonts w:ascii="Arial" w:hAnsi="Arial" w:cs="Arial"/>
        </w:rPr>
        <w:tab/>
        <w:t>Considerations for NR use cases and scenarios in frequencies above 52.6 GHz</w:t>
      </w:r>
      <w:r w:rsidRPr="00AD3E66">
        <w:rPr>
          <w:rFonts w:ascii="Arial" w:hAnsi="Arial" w:cs="Arial"/>
        </w:rPr>
        <w:tab/>
        <w:t>Huawei, HiSilicon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RP-182485</w:t>
      </w:r>
      <w:r w:rsidRPr="00AD3E66">
        <w:rPr>
          <w:rFonts w:ascii="Arial" w:hAnsi="Arial" w:cs="Arial"/>
        </w:rPr>
        <w:tab/>
        <w:t>Summary of ITU radio regulations for the range 52.6-100 GHz</w:t>
      </w:r>
      <w:r w:rsidRPr="00AD3E66">
        <w:rPr>
          <w:rFonts w:ascii="Arial" w:hAnsi="Arial" w:cs="Arial"/>
        </w:rPr>
        <w:tab/>
        <w:t>Huawei, HiSilicon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RP-182486</w:t>
      </w:r>
      <w:r w:rsidRPr="00AD3E66">
        <w:rPr>
          <w:rFonts w:ascii="Arial" w:hAnsi="Arial" w:cs="Arial"/>
        </w:rPr>
        <w:tab/>
        <w:t>Survey on spectrum availability and regulatory requirements in ITU Region 3</w:t>
      </w:r>
      <w:r w:rsidRPr="00AD3E66">
        <w:rPr>
          <w:rFonts w:ascii="Arial" w:hAnsi="Arial" w:cs="Arial"/>
        </w:rPr>
        <w:tab/>
        <w:t xml:space="preserve">ZTE </w:t>
      </w:r>
      <w:proofErr w:type="spellStart"/>
      <w:r w:rsidRPr="00AD3E66">
        <w:rPr>
          <w:rFonts w:ascii="Arial" w:hAnsi="Arial" w:cs="Arial"/>
        </w:rPr>
        <w:t>Corporation,Sanechips</w:t>
      </w:r>
      <w:proofErr w:type="spellEnd"/>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RP-182363</w:t>
      </w:r>
      <w:r w:rsidRPr="00AD3E66">
        <w:rPr>
          <w:rFonts w:ascii="Arial" w:hAnsi="Arial" w:cs="Arial"/>
        </w:rPr>
        <w:tab/>
        <w:t>Spectrum availability and regulatory requirement survey for spectrum above 52</w:t>
      </w:r>
      <w:r w:rsidR="00634B84">
        <w:rPr>
          <w:rFonts w:ascii="Arial" w:hAnsi="Arial" w:cs="Arial"/>
        </w:rPr>
        <w:t>.6GHz</w:t>
      </w:r>
      <w:r w:rsidR="00634B84">
        <w:rPr>
          <w:rFonts w:ascii="Arial" w:hAnsi="Arial" w:cs="Arial"/>
        </w:rPr>
        <w:tab/>
        <w:t>Intel Corporation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RP-182492</w:t>
      </w:r>
      <w:r w:rsidRPr="00AD3E66">
        <w:rPr>
          <w:rFonts w:ascii="Arial" w:hAnsi="Arial" w:cs="Arial"/>
        </w:rPr>
        <w:tab/>
        <w:t>Draft TP to TR 38.807 - Operational requirements: spectrum availability and regulatory requirements</w:t>
      </w:r>
      <w:r w:rsidRPr="00AD3E66">
        <w:rPr>
          <w:rFonts w:ascii="Arial" w:hAnsi="Arial" w:cs="Arial"/>
        </w:rPr>
        <w:tab/>
        <w:t xml:space="preserve">Intel Corporation </w:t>
      </w:r>
    </w:p>
    <w:p w:rsid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RP-182401</w:t>
      </w:r>
      <w:r w:rsidRPr="00AD3E66">
        <w:rPr>
          <w:rFonts w:ascii="Arial" w:hAnsi="Arial" w:cs="Arial"/>
        </w:rPr>
        <w:tab/>
        <w:t>Survey on spectrum availability and regulatory requirements for Region CEPT/EC for frequencies above 52.6 GHz</w:t>
      </w:r>
      <w:r w:rsidRPr="00AD3E66">
        <w:rPr>
          <w:rFonts w:ascii="Arial" w:hAnsi="Arial" w:cs="Arial"/>
        </w:rPr>
        <w:tab/>
        <w:t xml:space="preserve">Ericsson </w:t>
      </w:r>
      <w:proofErr w:type="spellStart"/>
      <w:r w:rsidRPr="00AD3E66">
        <w:rPr>
          <w:rFonts w:ascii="Arial" w:hAnsi="Arial" w:cs="Arial"/>
        </w:rPr>
        <w:t>España</w:t>
      </w:r>
      <w:proofErr w:type="spellEnd"/>
      <w:r w:rsidRPr="00AD3E66">
        <w:rPr>
          <w:rFonts w:ascii="Arial" w:hAnsi="Arial" w:cs="Arial"/>
        </w:rPr>
        <w:t xml:space="preserve"> S.A.</w:t>
      </w:r>
    </w:p>
    <w:p w:rsidR="009F0128" w:rsidRPr="008A3614" w:rsidRDefault="009F0128" w:rsidP="009F0128">
      <w:pPr>
        <w:pStyle w:val="ListParagraph"/>
        <w:numPr>
          <w:ilvl w:val="0"/>
          <w:numId w:val="18"/>
        </w:numPr>
        <w:snapToGrid w:val="0"/>
        <w:ind w:leftChars="0" w:left="810" w:hanging="450"/>
        <w:rPr>
          <w:rFonts w:ascii="Arial" w:hAnsi="Arial" w:cs="Arial"/>
        </w:rPr>
      </w:pPr>
      <w:r w:rsidRPr="008A3614">
        <w:rPr>
          <w:rFonts w:ascii="Arial" w:hAnsi="Arial" w:cs="Arial"/>
        </w:rPr>
        <w:t>RP-190330</w:t>
      </w:r>
      <w:r w:rsidRPr="008A3614">
        <w:rPr>
          <w:rFonts w:ascii="Arial" w:hAnsi="Arial" w:cs="Arial"/>
        </w:rPr>
        <w:tab/>
        <w:t>TR 38.807 v0.0.5: Study on requirements for NR beyond 52.6 GHz</w:t>
      </w:r>
      <w:r w:rsidRPr="008A3614">
        <w:rPr>
          <w:rFonts w:ascii="Arial" w:hAnsi="Arial" w:cs="Arial"/>
        </w:rPr>
        <w:tab/>
        <w:t>Intel Corporation</w:t>
      </w:r>
    </w:p>
    <w:p w:rsidR="00872D59" w:rsidRDefault="009F0128" w:rsidP="00872D59">
      <w:pPr>
        <w:pStyle w:val="ListParagraph"/>
        <w:numPr>
          <w:ilvl w:val="0"/>
          <w:numId w:val="18"/>
        </w:numPr>
        <w:snapToGrid w:val="0"/>
        <w:ind w:leftChars="0" w:left="810" w:hanging="450"/>
        <w:rPr>
          <w:rFonts w:ascii="Arial" w:hAnsi="Arial" w:cs="Arial"/>
        </w:rPr>
      </w:pPr>
      <w:r w:rsidRPr="008A3614">
        <w:rPr>
          <w:rFonts w:ascii="Arial" w:hAnsi="Arial" w:cs="Arial"/>
        </w:rPr>
        <w:t>RP-190208</w:t>
      </w:r>
      <w:r w:rsidRPr="008A3614">
        <w:rPr>
          <w:rFonts w:ascii="Arial" w:hAnsi="Arial" w:cs="Arial"/>
        </w:rPr>
        <w:tab/>
        <w:t>Review Draft  TP to TR 38.807 - Operational requirements: spectrum availability and  regulatory requirements</w:t>
      </w:r>
      <w:r w:rsidRPr="008A3614">
        <w:rPr>
          <w:rFonts w:ascii="Arial" w:hAnsi="Arial" w:cs="Arial"/>
        </w:rPr>
        <w:tab/>
        <w:t xml:space="preserve">ZTE, </w:t>
      </w:r>
      <w:proofErr w:type="spellStart"/>
      <w:r w:rsidRPr="008A3614">
        <w:rPr>
          <w:rFonts w:ascii="Arial" w:hAnsi="Arial" w:cs="Arial"/>
        </w:rPr>
        <w:t>Sanechips</w:t>
      </w:r>
      <w:proofErr w:type="spellEnd"/>
    </w:p>
    <w:p w:rsidR="00872D59" w:rsidRPr="008A3614" w:rsidRDefault="00872D59" w:rsidP="00872D59">
      <w:pPr>
        <w:pStyle w:val="ListParagraph"/>
        <w:numPr>
          <w:ilvl w:val="0"/>
          <w:numId w:val="18"/>
        </w:numPr>
        <w:snapToGrid w:val="0"/>
        <w:ind w:leftChars="0" w:left="810" w:hanging="450"/>
        <w:rPr>
          <w:rFonts w:ascii="Arial" w:hAnsi="Arial" w:cs="Arial"/>
        </w:rPr>
      </w:pPr>
      <w:r w:rsidRPr="008A3614">
        <w:rPr>
          <w:rFonts w:ascii="Arial" w:hAnsi="Arial" w:cs="Arial"/>
        </w:rPr>
        <w:t>RP-190</w:t>
      </w:r>
      <w:r>
        <w:rPr>
          <w:rFonts w:ascii="Arial" w:hAnsi="Arial" w:cs="Arial"/>
        </w:rPr>
        <w:t>571</w:t>
      </w:r>
      <w:r>
        <w:rPr>
          <w:rFonts w:ascii="Arial" w:hAnsi="Arial" w:cs="Arial"/>
        </w:rPr>
        <w:tab/>
      </w:r>
      <w:r w:rsidRPr="00872D59">
        <w:rPr>
          <w:rFonts w:ascii="Arial" w:hAnsi="Arial" w:cs="Arial"/>
        </w:rPr>
        <w:t>Review to TR 38.807 - Operational requirements: spectrum availability and regulatory requirements</w:t>
      </w:r>
      <w:r w:rsidRPr="00872D59">
        <w:rPr>
          <w:rFonts w:ascii="Arial" w:hAnsi="Arial" w:cs="Arial"/>
        </w:rPr>
        <w:tab/>
        <w:t xml:space="preserve">ZTE, </w:t>
      </w:r>
      <w:proofErr w:type="spellStart"/>
      <w:r w:rsidRPr="00872D59">
        <w:rPr>
          <w:rFonts w:ascii="Arial" w:hAnsi="Arial" w:cs="Arial"/>
        </w:rPr>
        <w:t>Sanechips</w:t>
      </w:r>
      <w:proofErr w:type="spellEnd"/>
    </w:p>
    <w:p w:rsidR="00701410" w:rsidRDefault="00634B84" w:rsidP="006878C0">
      <w:pPr>
        <w:pStyle w:val="ListParagraph"/>
        <w:numPr>
          <w:ilvl w:val="0"/>
          <w:numId w:val="18"/>
        </w:numPr>
        <w:snapToGrid w:val="0"/>
        <w:ind w:leftChars="0" w:left="810" w:hanging="450"/>
        <w:rPr>
          <w:rFonts w:ascii="Arial" w:hAnsi="Arial" w:cs="Arial"/>
        </w:rPr>
      </w:pPr>
      <w:r w:rsidRPr="00634B84">
        <w:rPr>
          <w:rFonts w:ascii="Arial" w:hAnsi="Arial" w:cs="Arial"/>
        </w:rPr>
        <w:t>RP-182802</w:t>
      </w:r>
      <w:r w:rsidRPr="00634B84">
        <w:rPr>
          <w:rFonts w:ascii="Arial" w:hAnsi="Arial" w:cs="Arial"/>
        </w:rPr>
        <w:tab/>
        <w:t>D</w:t>
      </w:r>
      <w:r>
        <w:rPr>
          <w:rFonts w:ascii="Arial" w:hAnsi="Arial" w:cs="Arial"/>
        </w:rPr>
        <w:t>raft TP to TR38.807-</w:t>
      </w:r>
      <w:r w:rsidRPr="00634B84">
        <w:rPr>
          <w:rFonts w:ascii="Arial" w:hAnsi="Arial" w:cs="Arial"/>
        </w:rPr>
        <w:t>Operational requirements: spectrum availability and regulatory requirements</w:t>
      </w:r>
      <w:r>
        <w:rPr>
          <w:rFonts w:ascii="Arial" w:hAnsi="Arial" w:cs="Arial"/>
        </w:rPr>
        <w:tab/>
        <w:t>Intel Corporation</w:t>
      </w:r>
    </w:p>
    <w:p w:rsidR="00634B84" w:rsidRDefault="00634B84" w:rsidP="006878C0">
      <w:pPr>
        <w:pStyle w:val="ListParagraph"/>
        <w:numPr>
          <w:ilvl w:val="0"/>
          <w:numId w:val="18"/>
        </w:numPr>
        <w:snapToGrid w:val="0"/>
        <w:ind w:leftChars="0" w:left="810" w:hanging="450"/>
        <w:rPr>
          <w:rFonts w:ascii="Arial" w:hAnsi="Arial" w:cs="Arial"/>
        </w:rPr>
      </w:pPr>
      <w:r>
        <w:rPr>
          <w:rFonts w:ascii="Arial" w:hAnsi="Arial" w:cs="Arial"/>
        </w:rPr>
        <w:t>RP-1828</w:t>
      </w:r>
      <w:r w:rsidR="009B1E60">
        <w:rPr>
          <w:rFonts w:ascii="Arial" w:hAnsi="Arial" w:cs="Arial"/>
        </w:rPr>
        <w:t>61</w:t>
      </w:r>
      <w:r>
        <w:rPr>
          <w:rFonts w:ascii="Arial" w:hAnsi="Arial" w:cs="Arial"/>
        </w:rPr>
        <w:tab/>
      </w:r>
      <w:r w:rsidRPr="007748B3">
        <w:rPr>
          <w:rFonts w:ascii="Arial" w:hAnsi="Arial" w:cs="Arial"/>
        </w:rPr>
        <w:t>Revised SID on Study on NR beyond 52.6GHz</w:t>
      </w:r>
      <w:r>
        <w:rPr>
          <w:rFonts w:ascii="Arial" w:hAnsi="Arial" w:cs="Arial"/>
        </w:rPr>
        <w:t>, Intel Corporation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RP-190187</w:t>
      </w:r>
      <w:r w:rsidRPr="008A3614">
        <w:rPr>
          <w:rFonts w:ascii="Arial" w:hAnsi="Arial" w:cs="Arial"/>
        </w:rPr>
        <w:tab/>
        <w:t>Use-cases for FS_NR_beyond_52GHz</w:t>
      </w:r>
      <w:r w:rsidRPr="008A3614">
        <w:rPr>
          <w:rFonts w:ascii="Arial" w:hAnsi="Arial" w:cs="Arial"/>
        </w:rPr>
        <w:tab/>
        <w:t xml:space="preserve">Charter Communications, </w:t>
      </w:r>
      <w:proofErr w:type="spellStart"/>
      <w:r w:rsidRPr="008A3614">
        <w:rPr>
          <w:rFonts w:ascii="Arial" w:hAnsi="Arial" w:cs="Arial"/>
        </w:rPr>
        <w:t>Inc</w:t>
      </w:r>
      <w:proofErr w:type="spellEnd"/>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RP-190207</w:t>
      </w:r>
      <w:r w:rsidRPr="008A3614">
        <w:rPr>
          <w:rFonts w:ascii="Arial" w:hAnsi="Arial" w:cs="Arial"/>
        </w:rPr>
        <w:tab/>
        <w:t>Discussions on potential use cases and deployment scenarios beyond 52.6GHz</w:t>
      </w:r>
      <w:r w:rsidRPr="008A3614">
        <w:rPr>
          <w:rFonts w:ascii="Arial" w:hAnsi="Arial" w:cs="Arial"/>
        </w:rPr>
        <w:tab/>
        <w:t xml:space="preserve">ZTE, </w:t>
      </w:r>
      <w:proofErr w:type="spellStart"/>
      <w:r w:rsidRPr="008A3614">
        <w:rPr>
          <w:rFonts w:ascii="Arial" w:hAnsi="Arial" w:cs="Arial"/>
        </w:rPr>
        <w:t>Sanechips</w:t>
      </w:r>
      <w:proofErr w:type="spellEnd"/>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RP-190239</w:t>
      </w:r>
      <w:r w:rsidRPr="008A3614">
        <w:rPr>
          <w:rFonts w:ascii="Arial" w:hAnsi="Arial" w:cs="Arial"/>
        </w:rPr>
        <w:tab/>
        <w:t>Use cases and deployment scenarios for NR&gt;52.6</w:t>
      </w:r>
      <w:r w:rsidRPr="008A3614">
        <w:rPr>
          <w:rFonts w:ascii="Arial" w:hAnsi="Arial" w:cs="Arial"/>
        </w:rPr>
        <w:tab/>
        <w:t xml:space="preserve">Qualcomm India </w:t>
      </w:r>
      <w:proofErr w:type="spellStart"/>
      <w:r w:rsidRPr="008A3614">
        <w:rPr>
          <w:rFonts w:ascii="Arial" w:hAnsi="Arial" w:cs="Arial"/>
        </w:rPr>
        <w:t>Pvt</w:t>
      </w:r>
      <w:proofErr w:type="spellEnd"/>
      <w:r w:rsidRPr="008A3614">
        <w:rPr>
          <w:rFonts w:ascii="Arial" w:hAnsi="Arial" w:cs="Arial"/>
        </w:rPr>
        <w:t xml:space="preserve"> Ltd</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RP-190281</w:t>
      </w:r>
      <w:r w:rsidRPr="008A3614">
        <w:rPr>
          <w:rFonts w:ascii="Arial" w:hAnsi="Arial" w:cs="Arial"/>
        </w:rPr>
        <w:tab/>
        <w:t>Use case and design requirements for NR beyond 52.6 GHz</w:t>
      </w:r>
      <w:r w:rsidRPr="008A3614">
        <w:rPr>
          <w:rFonts w:ascii="Arial" w:hAnsi="Arial" w:cs="Arial"/>
        </w:rPr>
        <w:tab/>
        <w:t>vivo</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RP-190327</w:t>
      </w:r>
      <w:r w:rsidRPr="008A3614">
        <w:rPr>
          <w:rFonts w:ascii="Arial" w:hAnsi="Arial" w:cs="Arial"/>
        </w:rPr>
        <w:tab/>
        <w:t>Use Case and Deployment Scenarios for spectrum above 52.6GHz</w:t>
      </w:r>
      <w:r w:rsidRPr="008A3614">
        <w:rPr>
          <w:rFonts w:ascii="Arial" w:hAnsi="Arial" w:cs="Arial"/>
        </w:rPr>
        <w:tab/>
        <w:t>Intel Corporation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RP-190345</w:t>
      </w:r>
      <w:r w:rsidRPr="008A3614">
        <w:rPr>
          <w:rFonts w:ascii="Arial" w:hAnsi="Arial" w:cs="Arial"/>
        </w:rPr>
        <w:tab/>
        <w:t>NR use cases and scenarios in frequencies above 52.6 GHz</w:t>
      </w:r>
      <w:r w:rsidRPr="008A3614">
        <w:rPr>
          <w:rFonts w:ascii="Arial" w:hAnsi="Arial" w:cs="Arial"/>
        </w:rPr>
        <w:tab/>
        <w:t>Huawei, HiSilicon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RP-190357</w:t>
      </w:r>
      <w:r w:rsidRPr="008A3614">
        <w:rPr>
          <w:rFonts w:ascii="Arial" w:hAnsi="Arial" w:cs="Arial"/>
        </w:rPr>
        <w:tab/>
        <w:t>Survey on Japanese spectrum usage and regulatory requirements in the frequency band above 52.6GHz</w:t>
      </w:r>
      <w:r w:rsidRPr="008A3614">
        <w:rPr>
          <w:rFonts w:ascii="Arial" w:hAnsi="Arial" w:cs="Arial"/>
        </w:rPr>
        <w:tab/>
        <w:t>NTT DOCOMO, INC., KDDI</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lastRenderedPageBreak/>
        <w:t>RP-190359</w:t>
      </w:r>
      <w:r w:rsidRPr="008A3614">
        <w:rPr>
          <w:rFonts w:ascii="Arial" w:hAnsi="Arial" w:cs="Arial"/>
        </w:rPr>
        <w:tab/>
        <w:t>Survey on Japanese spectrum usage and regulatory requirements in the frequency band above 52.6GHz</w:t>
      </w:r>
      <w:r w:rsidRPr="008A3614">
        <w:rPr>
          <w:rFonts w:ascii="Arial" w:hAnsi="Arial" w:cs="Arial"/>
        </w:rPr>
        <w:tab/>
        <w:t>NTT DOCOMO INC., KDDI, Softbank</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RP-190470</w:t>
      </w:r>
      <w:r w:rsidRPr="008A3614">
        <w:rPr>
          <w:rFonts w:ascii="Arial" w:hAnsi="Arial" w:cs="Arial"/>
        </w:rPr>
        <w:tab/>
        <w:t>Design requirements for NR beyond 52.6 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RP-190471</w:t>
      </w:r>
      <w:r w:rsidRPr="008A3614">
        <w:rPr>
          <w:rFonts w:ascii="Arial" w:hAnsi="Arial" w:cs="Arial"/>
        </w:rPr>
        <w:tab/>
        <w:t>Use Cases and Deployments for Beyond 52.6 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RP-190472</w:t>
      </w:r>
      <w:r w:rsidRPr="008A3614">
        <w:rPr>
          <w:rFonts w:ascii="Arial" w:hAnsi="Arial" w:cs="Arial"/>
        </w:rPr>
        <w:tab/>
        <w:t>TP for TR 38.807: Updates on the Global and CEPT spectrum availability and regulatory requirements for bands beyond 52.6GHz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RP-190492</w:t>
      </w:r>
      <w:r w:rsidRPr="008A3614">
        <w:rPr>
          <w:rFonts w:ascii="Arial" w:hAnsi="Arial" w:cs="Arial"/>
        </w:rPr>
        <w:tab/>
        <w:t>NR beyond 52.6GHz – Potential use cases and deployment scenarios</w:t>
      </w:r>
      <w:r w:rsidRPr="008A3614">
        <w:rPr>
          <w:rFonts w:ascii="Arial" w:hAnsi="Arial" w:cs="Arial"/>
        </w:rPr>
        <w:tab/>
        <w:t>Nokia, Nokia Shanghai Bell</w:t>
      </w:r>
    </w:p>
    <w:p w:rsidR="008A3614" w:rsidRPr="00634B8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RP-190495</w:t>
      </w:r>
      <w:r w:rsidRPr="008A3614">
        <w:rPr>
          <w:rFonts w:ascii="Arial" w:hAnsi="Arial" w:cs="Arial"/>
        </w:rPr>
        <w:tab/>
        <w:t>NR beyond 52.6GHz – Design requirements and considerations</w:t>
      </w:r>
      <w:r w:rsidRPr="008A3614">
        <w:rPr>
          <w:rFonts w:ascii="Arial" w:hAnsi="Arial" w:cs="Arial"/>
        </w:rPr>
        <w:tab/>
        <w:t>Nokia, Nokia Shanghai Bell</w:t>
      </w:r>
    </w:p>
    <w:p w:rsidR="009F0128" w:rsidRDefault="009F0128" w:rsidP="009F0128">
      <w:pPr>
        <w:pStyle w:val="ListParagraph"/>
        <w:numPr>
          <w:ilvl w:val="0"/>
          <w:numId w:val="18"/>
        </w:numPr>
        <w:snapToGrid w:val="0"/>
        <w:ind w:leftChars="0" w:left="810" w:hanging="450"/>
        <w:rPr>
          <w:rFonts w:ascii="Arial" w:hAnsi="Arial" w:cs="Arial"/>
        </w:rPr>
      </w:pPr>
      <w:r w:rsidRPr="008A3614">
        <w:rPr>
          <w:rFonts w:ascii="Arial" w:hAnsi="Arial" w:cs="Arial"/>
        </w:rPr>
        <w:t>RP-190331</w:t>
      </w:r>
      <w:r w:rsidRPr="008A3614">
        <w:rPr>
          <w:rFonts w:ascii="Arial" w:hAnsi="Arial" w:cs="Arial"/>
        </w:rPr>
        <w:tab/>
        <w:t>Draft TP to TR 38.807 – Use Cases and Deployment Scenarios</w:t>
      </w:r>
      <w:r w:rsidRPr="008A3614">
        <w:rPr>
          <w:rFonts w:ascii="Arial" w:hAnsi="Arial" w:cs="Arial"/>
        </w:rPr>
        <w:tab/>
        <w:t>Intel Corporation</w:t>
      </w:r>
    </w:p>
    <w:p w:rsidR="00B02B0E" w:rsidRDefault="00B02B0E" w:rsidP="00B177A6">
      <w:pPr>
        <w:pStyle w:val="ListParagraph"/>
        <w:numPr>
          <w:ilvl w:val="0"/>
          <w:numId w:val="18"/>
        </w:numPr>
        <w:snapToGrid w:val="0"/>
        <w:ind w:leftChars="0" w:left="810" w:hanging="450"/>
        <w:rPr>
          <w:rFonts w:ascii="Arial" w:hAnsi="Arial" w:cs="Arial"/>
        </w:rPr>
      </w:pPr>
      <w:r w:rsidRPr="00872D59">
        <w:rPr>
          <w:rFonts w:ascii="Arial" w:hAnsi="Arial" w:cs="Arial"/>
        </w:rPr>
        <w:t>RP-19</w:t>
      </w:r>
      <w:r w:rsidR="00B177A6">
        <w:rPr>
          <w:rFonts w:ascii="Arial" w:hAnsi="Arial" w:cs="Arial"/>
        </w:rPr>
        <w:t>0694</w:t>
      </w:r>
      <w:r>
        <w:rPr>
          <w:rFonts w:ascii="Arial" w:hAnsi="Arial" w:cs="Arial"/>
        </w:rPr>
        <w:tab/>
      </w:r>
      <w:proofErr w:type="spellStart"/>
      <w:r w:rsidR="00B177A6" w:rsidRPr="00B177A6">
        <w:rPr>
          <w:rFonts w:ascii="Arial" w:hAnsi="Arial" w:cs="Arial"/>
        </w:rPr>
        <w:t>pCR</w:t>
      </w:r>
      <w:proofErr w:type="spellEnd"/>
      <w:r w:rsidR="00B177A6" w:rsidRPr="00B177A6">
        <w:rPr>
          <w:rFonts w:ascii="Arial" w:hAnsi="Arial" w:cs="Arial"/>
        </w:rPr>
        <w:t xml:space="preserve"> to TR 38.807 v0.0.4 on Operational Requirements</w:t>
      </w:r>
      <w:r>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RP-190975</w:t>
      </w:r>
      <w:r w:rsidRPr="00B177A6">
        <w:rPr>
          <w:rFonts w:ascii="Arial" w:hAnsi="Arial" w:cs="Arial"/>
        </w:rPr>
        <w:tab/>
        <w:t>On Use Cases and Deployment Scenarios for NR beyond 52.6 GHz</w:t>
      </w:r>
      <w:r w:rsidRPr="00B177A6">
        <w:rPr>
          <w:rFonts w:ascii="Arial" w:hAnsi="Arial" w:cs="Arial"/>
        </w:rPr>
        <w:tab/>
        <w:t>AT&amp;T</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RP-191004</w:t>
      </w:r>
      <w:r w:rsidRPr="00B177A6">
        <w:rPr>
          <w:rFonts w:ascii="Arial" w:hAnsi="Arial" w:cs="Arial"/>
        </w:rPr>
        <w:tab/>
        <w:t>NR use cases and scenarios in frequencies above 52.6 GHz</w:t>
      </w:r>
      <w:r w:rsidRPr="00B177A6">
        <w:rPr>
          <w:rFonts w:ascii="Arial" w:hAnsi="Arial" w:cs="Arial"/>
        </w:rPr>
        <w:tab/>
        <w:t>Huawei, HiSilicon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RP-191005</w:t>
      </w:r>
      <w:r w:rsidRPr="00B177A6">
        <w:rPr>
          <w:rFonts w:ascii="Arial" w:hAnsi="Arial" w:cs="Arial"/>
        </w:rPr>
        <w:tab/>
        <w:t>NR functional requirements for frequencies above 52.6 GHz</w:t>
      </w:r>
      <w:r w:rsidRPr="00B177A6">
        <w:rPr>
          <w:rFonts w:ascii="Arial" w:hAnsi="Arial" w:cs="Arial"/>
        </w:rPr>
        <w:tab/>
        <w:t>Huawei, HiSilicon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RP-191067</w:t>
      </w:r>
      <w:r w:rsidRPr="00B177A6">
        <w:rPr>
          <w:rFonts w:ascii="Arial" w:hAnsi="Arial" w:cs="Arial"/>
        </w:rPr>
        <w:tab/>
        <w:t>Considerations on design requirements for NR beyond 52.6GHz</w:t>
      </w:r>
      <w:r w:rsidRPr="00B177A6">
        <w:rPr>
          <w:rFonts w:ascii="Arial" w:hAnsi="Arial" w:cs="Arial"/>
        </w:rPr>
        <w:tab/>
        <w:t xml:space="preserve">ZTE, </w:t>
      </w:r>
      <w:proofErr w:type="spellStart"/>
      <w:r w:rsidRPr="00B177A6">
        <w:rPr>
          <w:rFonts w:ascii="Arial" w:hAnsi="Arial" w:cs="Arial"/>
        </w:rPr>
        <w:t>Sanechips</w:t>
      </w:r>
      <w:proofErr w:type="spellEnd"/>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RP-191184</w:t>
      </w:r>
      <w:r w:rsidRPr="00B177A6">
        <w:rPr>
          <w:rFonts w:ascii="Arial" w:hAnsi="Arial" w:cs="Arial"/>
        </w:rPr>
        <w:tab/>
        <w:t>Survey update on regulatory requirements up to 114.25 GHz in Korea</w:t>
      </w:r>
      <w:r w:rsidRPr="00B177A6">
        <w:rPr>
          <w:rFonts w:ascii="Arial" w:hAnsi="Arial" w:cs="Arial"/>
        </w:rPr>
        <w:tab/>
        <w:t>Samsung</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RP-191185</w:t>
      </w:r>
      <w:r w:rsidRPr="00B177A6">
        <w:rPr>
          <w:rFonts w:ascii="Arial" w:hAnsi="Arial" w:cs="Arial"/>
        </w:rPr>
        <w:tab/>
        <w:t>Use cases and deployment scenarios beyond 52.6 GHz</w:t>
      </w:r>
      <w:r w:rsidRPr="00B177A6">
        <w:rPr>
          <w:rFonts w:ascii="Arial" w:hAnsi="Arial" w:cs="Arial"/>
        </w:rPr>
        <w:tab/>
        <w:t>Samsung</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RP-191186</w:t>
      </w:r>
      <w:r w:rsidRPr="00B177A6">
        <w:rPr>
          <w:rFonts w:ascii="Arial" w:hAnsi="Arial" w:cs="Arial"/>
        </w:rPr>
        <w:tab/>
        <w:t>Design considerations and requirements beyond 52.6 GHz</w:t>
      </w:r>
      <w:r w:rsidRPr="00B177A6">
        <w:rPr>
          <w:rFonts w:ascii="Arial" w:hAnsi="Arial" w:cs="Arial"/>
        </w:rPr>
        <w:tab/>
        <w:t>Samsung</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RP-191307</w:t>
      </w:r>
      <w:r w:rsidRPr="00B177A6">
        <w:rPr>
          <w:rFonts w:ascii="Arial" w:hAnsi="Arial" w:cs="Arial"/>
        </w:rPr>
        <w:tab/>
        <w:t>Use cases and deployment scenarios for NR above 52.6GHz</w:t>
      </w:r>
      <w:r w:rsidRPr="00B177A6">
        <w:rPr>
          <w:rFonts w:ascii="Arial" w:hAnsi="Arial" w:cs="Arial"/>
        </w:rPr>
        <w:tab/>
        <w:t>vivo</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RP-191308</w:t>
      </w:r>
      <w:r w:rsidRPr="00B177A6">
        <w:rPr>
          <w:rFonts w:ascii="Arial" w:hAnsi="Arial" w:cs="Arial"/>
        </w:rPr>
        <w:tab/>
        <w:t>System design requirements for NR above 52.6GHz</w:t>
      </w:r>
      <w:r w:rsidRPr="00B177A6">
        <w:rPr>
          <w:rFonts w:ascii="Arial" w:hAnsi="Arial" w:cs="Arial"/>
        </w:rPr>
        <w:tab/>
        <w:t>vivo</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RP-191318</w:t>
      </w:r>
      <w:r w:rsidRPr="00B177A6">
        <w:rPr>
          <w:rFonts w:ascii="Arial" w:hAnsi="Arial" w:cs="Arial"/>
        </w:rPr>
        <w:tab/>
        <w:t>NR beyond 52.6 GHz design requirements</w:t>
      </w:r>
      <w:r w:rsidRPr="00B177A6">
        <w:rPr>
          <w:rFonts w:ascii="Arial" w:hAnsi="Arial" w:cs="Arial"/>
        </w:rPr>
        <w:tab/>
        <w:t>Ericsson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RP-191319</w:t>
      </w:r>
      <w:r w:rsidRPr="00B177A6">
        <w:rPr>
          <w:rFonts w:ascii="Arial" w:hAnsi="Arial" w:cs="Arial"/>
        </w:rPr>
        <w:tab/>
        <w:t>Comments on Draft TP to TR 38.807 – Use Cases and Deployment</w:t>
      </w:r>
      <w:r w:rsidRPr="00B177A6">
        <w:rPr>
          <w:rFonts w:ascii="Arial" w:hAnsi="Arial" w:cs="Arial"/>
        </w:rPr>
        <w:tab/>
        <w:t>Ericsson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RP-191322</w:t>
      </w:r>
      <w:r w:rsidRPr="00B177A6">
        <w:rPr>
          <w:rFonts w:ascii="Arial" w:hAnsi="Arial" w:cs="Arial"/>
        </w:rPr>
        <w:tab/>
        <w:t>TP for TR 38.807 – Updates on regulatory requirements for bands beyond 52.6 GHz</w:t>
      </w:r>
      <w:r w:rsidRPr="00B177A6">
        <w:rPr>
          <w:rFonts w:ascii="Arial" w:hAnsi="Arial" w:cs="Arial"/>
        </w:rPr>
        <w:tab/>
        <w:t>Ericsson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RP-191358</w:t>
      </w:r>
      <w:r w:rsidRPr="00B177A6">
        <w:rPr>
          <w:rFonts w:ascii="Arial" w:hAnsi="Arial" w:cs="Arial"/>
        </w:rPr>
        <w:tab/>
        <w:t>Input to NR&gt;52.6GHz RAN-P SI</w:t>
      </w:r>
      <w:r w:rsidRPr="00B177A6">
        <w:rPr>
          <w:rFonts w:ascii="Arial" w:hAnsi="Arial" w:cs="Arial"/>
        </w:rPr>
        <w:tab/>
        <w:t>QUALCOMM Europe Inc. - Spain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RP-191407</w:t>
      </w:r>
      <w:r w:rsidRPr="00B177A6">
        <w:rPr>
          <w:rFonts w:ascii="Arial" w:hAnsi="Arial" w:cs="Arial"/>
        </w:rPr>
        <w:tab/>
        <w:t>System design requirements for spectrum above 52.6GHz</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RP-191409</w:t>
      </w:r>
      <w:r w:rsidRPr="00B177A6">
        <w:rPr>
          <w:rFonts w:ascii="Arial" w:hAnsi="Arial" w:cs="Arial"/>
        </w:rPr>
        <w:tab/>
      </w:r>
      <w:proofErr w:type="spellStart"/>
      <w:r w:rsidRPr="00B177A6">
        <w:rPr>
          <w:rFonts w:ascii="Arial" w:hAnsi="Arial" w:cs="Arial"/>
        </w:rPr>
        <w:t>pCR</w:t>
      </w:r>
      <w:proofErr w:type="spellEnd"/>
      <w:r w:rsidRPr="00B177A6">
        <w:rPr>
          <w:rFonts w:ascii="Arial" w:hAnsi="Arial" w:cs="Arial"/>
        </w:rPr>
        <w:t xml:space="preserve"> to TR 38.807 on operational requirements and miscellaneous corrections</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RP-191410</w:t>
      </w:r>
      <w:r w:rsidRPr="00B177A6">
        <w:rPr>
          <w:rFonts w:ascii="Arial" w:hAnsi="Arial" w:cs="Arial"/>
        </w:rPr>
        <w:tab/>
      </w:r>
      <w:proofErr w:type="spellStart"/>
      <w:r w:rsidRPr="00B177A6">
        <w:rPr>
          <w:rFonts w:ascii="Arial" w:hAnsi="Arial" w:cs="Arial"/>
        </w:rPr>
        <w:t>pCR</w:t>
      </w:r>
      <w:proofErr w:type="spellEnd"/>
      <w:r w:rsidRPr="00B177A6">
        <w:rPr>
          <w:rFonts w:ascii="Arial" w:hAnsi="Arial" w:cs="Arial"/>
        </w:rPr>
        <w:t xml:space="preserve"> to TR 38.807 – Use cases and Deployment Scenarios</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RP-191411</w:t>
      </w:r>
      <w:r w:rsidRPr="00B177A6">
        <w:rPr>
          <w:rFonts w:ascii="Arial" w:hAnsi="Arial" w:cs="Arial"/>
        </w:rPr>
        <w:tab/>
      </w:r>
      <w:proofErr w:type="spellStart"/>
      <w:r w:rsidRPr="00B177A6">
        <w:rPr>
          <w:rFonts w:ascii="Arial" w:hAnsi="Arial" w:cs="Arial"/>
        </w:rPr>
        <w:t>pCR</w:t>
      </w:r>
      <w:proofErr w:type="spellEnd"/>
      <w:r w:rsidRPr="00B177A6">
        <w:rPr>
          <w:rFonts w:ascii="Arial" w:hAnsi="Arial" w:cs="Arial"/>
        </w:rPr>
        <w:t xml:space="preserve"> to TR 38.807 – System Design Requirements</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RP-191412</w:t>
      </w:r>
      <w:r w:rsidRPr="00B177A6">
        <w:rPr>
          <w:rFonts w:ascii="Arial" w:hAnsi="Arial" w:cs="Arial"/>
        </w:rPr>
        <w:tab/>
        <w:t>Report on NR beyond 52.6GHz workshop</w:t>
      </w:r>
      <w:r w:rsidRPr="00B177A6">
        <w:rPr>
          <w:rFonts w:ascii="Arial" w:hAnsi="Arial" w:cs="Arial"/>
        </w:rPr>
        <w:tab/>
        <w:t>Intel Corporation</w:t>
      </w:r>
    </w:p>
    <w:p w:rsid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RP-191434</w:t>
      </w:r>
      <w:r w:rsidRPr="00B177A6">
        <w:rPr>
          <w:rFonts w:ascii="Arial" w:hAnsi="Arial" w:cs="Arial"/>
        </w:rPr>
        <w:tab/>
        <w:t>Comments on Use Cases and Deployment Scenarios sections of TR38.807</w:t>
      </w:r>
      <w:r w:rsidRPr="00B177A6">
        <w:rPr>
          <w:rFonts w:ascii="Arial" w:hAnsi="Arial" w:cs="Arial"/>
        </w:rPr>
        <w:tab/>
        <w:t>Nokia, Nokia Shanghai Bell</w:t>
      </w:r>
    </w:p>
    <w:p w:rsidR="00166535" w:rsidRP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RP-191641</w:t>
      </w:r>
      <w:r w:rsidRPr="00166535">
        <w:rPr>
          <w:rFonts w:ascii="Arial" w:hAnsi="Arial" w:cs="Arial"/>
        </w:rPr>
        <w:tab/>
        <w:t xml:space="preserve">LS on Taiwan Input for Study on NR beyond 52.6 GHz (TAICS_LS190606; to: RAN; cc: -; contact: </w:t>
      </w:r>
      <w:proofErr w:type="spellStart"/>
      <w:r w:rsidRPr="00166535">
        <w:rPr>
          <w:rFonts w:ascii="Arial" w:hAnsi="Arial" w:cs="Arial"/>
        </w:rPr>
        <w:t>Mediatek</w:t>
      </w:r>
      <w:proofErr w:type="spellEnd"/>
      <w:r w:rsidRPr="00166535">
        <w:rPr>
          <w:rFonts w:ascii="Arial" w:hAnsi="Arial" w:cs="Arial"/>
        </w:rPr>
        <w:t>)</w:t>
      </w:r>
      <w:r w:rsidRPr="00166535">
        <w:rPr>
          <w:rFonts w:ascii="Arial" w:hAnsi="Arial" w:cs="Arial"/>
        </w:rPr>
        <w:tab/>
        <w:t>TAICS</w:t>
      </w:r>
    </w:p>
    <w:p w:rsidR="00166535" w:rsidRP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RP-191818</w:t>
      </w:r>
      <w:r w:rsidRPr="00166535">
        <w:rPr>
          <w:rFonts w:ascii="Arial" w:hAnsi="Arial" w:cs="Arial"/>
        </w:rPr>
        <w:tab/>
        <w:t>Comments and proposed changes to TR 38.807</w:t>
      </w:r>
      <w:r w:rsidRPr="00166535">
        <w:rPr>
          <w:rFonts w:ascii="Arial" w:hAnsi="Arial" w:cs="Arial"/>
        </w:rPr>
        <w:tab/>
        <w:t>Ericsson</w:t>
      </w:r>
    </w:p>
    <w:p w:rsidR="00166535" w:rsidRP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RP-191836</w:t>
      </w:r>
      <w:r w:rsidRPr="00166535">
        <w:rPr>
          <w:rFonts w:ascii="Arial" w:hAnsi="Arial" w:cs="Arial"/>
        </w:rPr>
        <w:tab/>
        <w:t>Comments on Draft TP to TR 38.807 – Use Cases and Deployment Scenarios</w:t>
      </w:r>
      <w:r w:rsidRPr="00166535">
        <w:rPr>
          <w:rFonts w:ascii="Arial" w:hAnsi="Arial" w:cs="Arial"/>
        </w:rPr>
        <w:tab/>
        <w:t xml:space="preserve">ZTE, </w:t>
      </w:r>
      <w:proofErr w:type="spellStart"/>
      <w:r w:rsidRPr="00166535">
        <w:rPr>
          <w:rFonts w:ascii="Arial" w:hAnsi="Arial" w:cs="Arial"/>
        </w:rPr>
        <w:t>Sanechips</w:t>
      </w:r>
      <w:proofErr w:type="spellEnd"/>
    </w:p>
    <w:p w:rsidR="00166535" w:rsidRP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RP-191837</w:t>
      </w:r>
      <w:r w:rsidRPr="00166535">
        <w:rPr>
          <w:rFonts w:ascii="Arial" w:hAnsi="Arial" w:cs="Arial"/>
        </w:rPr>
        <w:tab/>
        <w:t>Comments on Draft TP to TR 38.807 – System Design Requirements</w:t>
      </w:r>
      <w:r w:rsidRPr="00166535">
        <w:rPr>
          <w:rFonts w:ascii="Arial" w:hAnsi="Arial" w:cs="Arial"/>
        </w:rPr>
        <w:tab/>
        <w:t xml:space="preserve">ZTE, </w:t>
      </w:r>
      <w:proofErr w:type="spellStart"/>
      <w:r w:rsidRPr="00166535">
        <w:rPr>
          <w:rFonts w:ascii="Arial" w:hAnsi="Arial" w:cs="Arial"/>
        </w:rPr>
        <w:t>Sanechips</w:t>
      </w:r>
      <w:proofErr w:type="spellEnd"/>
    </w:p>
    <w:p w:rsidR="00166535" w:rsidRPr="008A3614"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RP-192152</w:t>
      </w:r>
      <w:r w:rsidRPr="00166535">
        <w:rPr>
          <w:rFonts w:ascii="Arial" w:hAnsi="Arial" w:cs="Arial"/>
        </w:rPr>
        <w:tab/>
        <w:t>Views on system design requirements for beyond 52.6Ghz</w:t>
      </w:r>
      <w:r w:rsidRPr="00166535">
        <w:rPr>
          <w:rFonts w:ascii="Arial" w:hAnsi="Arial" w:cs="Arial"/>
        </w:rPr>
        <w:tab/>
        <w:t>vivo</w:t>
      </w:r>
    </w:p>
    <w:p w:rsid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w:t>
      </w:r>
      <w:r w:rsidR="004528A3">
        <w:rPr>
          <w:rFonts w:ascii="Arial" w:hAnsi="Arial" w:cs="Arial"/>
        </w:rPr>
        <w:t>2290</w:t>
      </w:r>
      <w:r w:rsidRPr="00166535">
        <w:rPr>
          <w:rFonts w:ascii="Arial" w:hAnsi="Arial" w:cs="Arial"/>
        </w:rPr>
        <w:tab/>
        <w:t xml:space="preserve">Suggested conclusions for RAN SI NR </w:t>
      </w:r>
      <w:r>
        <w:rPr>
          <w:rFonts w:ascii="Arial" w:hAnsi="Arial" w:cs="Arial"/>
        </w:rPr>
        <w:t>above 52.6GHz</w:t>
      </w:r>
      <w:r>
        <w:rPr>
          <w:rFonts w:ascii="Arial" w:hAnsi="Arial" w:cs="Arial"/>
        </w:rPr>
        <w:tab/>
        <w:t>Intel Corporation</w:t>
      </w:r>
    </w:p>
    <w:p w:rsidR="00166535" w:rsidRPr="00166535" w:rsidRDefault="00166535" w:rsidP="00166535">
      <w:pPr>
        <w:pStyle w:val="ListParagraph"/>
        <w:numPr>
          <w:ilvl w:val="0"/>
          <w:numId w:val="18"/>
        </w:numPr>
        <w:snapToGrid w:val="0"/>
        <w:ind w:leftChars="0" w:left="810" w:hanging="450"/>
        <w:rPr>
          <w:rFonts w:ascii="Arial" w:hAnsi="Arial" w:cs="Arial"/>
        </w:rPr>
      </w:pPr>
      <w:r w:rsidRPr="00166535">
        <w:rPr>
          <w:rFonts w:ascii="Arial" w:hAnsi="Arial" w:cs="Arial"/>
        </w:rPr>
        <w:t>RP-191917</w:t>
      </w:r>
      <w:r w:rsidRPr="00166535">
        <w:rPr>
          <w:rFonts w:ascii="Arial" w:hAnsi="Arial" w:cs="Arial"/>
        </w:rPr>
        <w:tab/>
      </w:r>
      <w:proofErr w:type="spellStart"/>
      <w:r w:rsidRPr="00166535">
        <w:rPr>
          <w:rFonts w:ascii="Arial" w:hAnsi="Arial" w:cs="Arial"/>
        </w:rPr>
        <w:t>pCR</w:t>
      </w:r>
      <w:proofErr w:type="spellEnd"/>
      <w:r w:rsidRPr="00166535">
        <w:rPr>
          <w:rFonts w:ascii="Arial" w:hAnsi="Arial" w:cs="Arial"/>
        </w:rPr>
        <w:t xml:space="preserve"> to TR 38.807</w:t>
      </w:r>
      <w:r w:rsidRPr="00166535">
        <w:rPr>
          <w:rFonts w:ascii="Arial" w:hAnsi="Arial" w:cs="Arial"/>
        </w:rPr>
        <w:tab/>
        <w:t>Intel Corporation</w:t>
      </w:r>
    </w:p>
    <w:p w:rsidR="004F218A" w:rsidRPr="009F0128" w:rsidRDefault="004F218A" w:rsidP="004F218A">
      <w:pPr>
        <w:tabs>
          <w:tab w:val="left" w:pos="567"/>
        </w:tabs>
        <w:overflowPunct/>
        <w:autoSpaceDE/>
        <w:autoSpaceDN/>
        <w:snapToGrid w:val="0"/>
        <w:spacing w:after="0"/>
        <w:textAlignment w:val="auto"/>
        <w:rPr>
          <w:rFonts w:ascii="Arial" w:hAnsi="Arial" w:cs="Arial"/>
          <w:bCs/>
          <w:lang w:val="en-U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51B" w:rsidRDefault="0002451B">
      <w:r>
        <w:separator/>
      </w:r>
    </w:p>
  </w:endnote>
  <w:endnote w:type="continuationSeparator" w:id="0">
    <w:p w:rsidR="0002451B" w:rsidRDefault="0002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510B22">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10B2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51B" w:rsidRDefault="0002451B">
      <w:r>
        <w:separator/>
      </w:r>
    </w:p>
  </w:footnote>
  <w:footnote w:type="continuationSeparator" w:id="0">
    <w:p w:rsidR="0002451B" w:rsidRDefault="000245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2336A"/>
    <w:multiLevelType w:val="hybridMultilevel"/>
    <w:tmpl w:val="486E25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0D7468"/>
    <w:multiLevelType w:val="hybridMultilevel"/>
    <w:tmpl w:val="0BBE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66D5A"/>
    <w:multiLevelType w:val="hybridMultilevel"/>
    <w:tmpl w:val="C5DC2370"/>
    <w:lvl w:ilvl="0" w:tplc="CDBC1E0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F60A39"/>
    <w:multiLevelType w:val="hybridMultilevel"/>
    <w:tmpl w:val="CA0A8594"/>
    <w:lvl w:ilvl="0" w:tplc="45B0073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489025D"/>
    <w:multiLevelType w:val="hybridMultilevel"/>
    <w:tmpl w:val="A4CEF802"/>
    <w:lvl w:ilvl="0" w:tplc="43C4429C">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0"/>
  </w:num>
  <w:num w:numId="4">
    <w:abstractNumId w:val="17"/>
  </w:num>
  <w:num w:numId="5">
    <w:abstractNumId w:val="8"/>
  </w:num>
  <w:num w:numId="6">
    <w:abstractNumId w:val="21"/>
  </w:num>
  <w:num w:numId="7">
    <w:abstractNumId w:val="2"/>
  </w:num>
  <w:num w:numId="8">
    <w:abstractNumId w:val="7"/>
  </w:num>
  <w:num w:numId="9">
    <w:abstractNumId w:val="15"/>
  </w:num>
  <w:num w:numId="10">
    <w:abstractNumId w:val="22"/>
  </w:num>
  <w:num w:numId="11">
    <w:abstractNumId w:val="16"/>
  </w:num>
  <w:num w:numId="12">
    <w:abstractNumId w:val="14"/>
  </w:num>
  <w:num w:numId="13">
    <w:abstractNumId w:val="19"/>
  </w:num>
  <w:num w:numId="14">
    <w:abstractNumId w:val="4"/>
  </w:num>
  <w:num w:numId="15">
    <w:abstractNumId w:val="12"/>
  </w:num>
  <w:num w:numId="16">
    <w:abstractNumId w:val="3"/>
  </w:num>
  <w:num w:numId="17">
    <w:abstractNumId w:val="11"/>
  </w:num>
  <w:num w:numId="18">
    <w:abstractNumId w:val="18"/>
  </w:num>
  <w:num w:numId="19">
    <w:abstractNumId w:val="6"/>
  </w:num>
  <w:num w:numId="20">
    <w:abstractNumId w:val="13"/>
  </w:num>
  <w:num w:numId="21">
    <w:abstractNumId w:val="10"/>
  </w:num>
  <w:num w:numId="22">
    <w:abstractNumId w:val="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451B"/>
    <w:rsid w:val="000276C5"/>
    <w:rsid w:val="0004456C"/>
    <w:rsid w:val="0005259B"/>
    <w:rsid w:val="00053FEE"/>
    <w:rsid w:val="00060AE4"/>
    <w:rsid w:val="000746A7"/>
    <w:rsid w:val="000910BB"/>
    <w:rsid w:val="000926AF"/>
    <w:rsid w:val="000A1CE0"/>
    <w:rsid w:val="000A3ED2"/>
    <w:rsid w:val="000C00FA"/>
    <w:rsid w:val="000C51AA"/>
    <w:rsid w:val="000D17BC"/>
    <w:rsid w:val="000E4F35"/>
    <w:rsid w:val="000F4073"/>
    <w:rsid w:val="000F6C1C"/>
    <w:rsid w:val="00116F4B"/>
    <w:rsid w:val="00137471"/>
    <w:rsid w:val="00150FD3"/>
    <w:rsid w:val="00166535"/>
    <w:rsid w:val="00174275"/>
    <w:rsid w:val="00184428"/>
    <w:rsid w:val="001A248F"/>
    <w:rsid w:val="001A3B5F"/>
    <w:rsid w:val="001C022D"/>
    <w:rsid w:val="001C4490"/>
    <w:rsid w:val="001C7165"/>
    <w:rsid w:val="001D2C1A"/>
    <w:rsid w:val="001D3BA2"/>
    <w:rsid w:val="001D44B7"/>
    <w:rsid w:val="001E0075"/>
    <w:rsid w:val="001F1B1F"/>
    <w:rsid w:val="001F2A20"/>
    <w:rsid w:val="001F3F3A"/>
    <w:rsid w:val="0022485E"/>
    <w:rsid w:val="00243A99"/>
    <w:rsid w:val="0026434F"/>
    <w:rsid w:val="0029567C"/>
    <w:rsid w:val="002E7DCD"/>
    <w:rsid w:val="002F4386"/>
    <w:rsid w:val="00301B7A"/>
    <w:rsid w:val="003041B5"/>
    <w:rsid w:val="00306D59"/>
    <w:rsid w:val="00311358"/>
    <w:rsid w:val="0032503A"/>
    <w:rsid w:val="00325EE1"/>
    <w:rsid w:val="003357C0"/>
    <w:rsid w:val="00344D60"/>
    <w:rsid w:val="00346477"/>
    <w:rsid w:val="00347CB0"/>
    <w:rsid w:val="00353377"/>
    <w:rsid w:val="0036248C"/>
    <w:rsid w:val="00367401"/>
    <w:rsid w:val="00375678"/>
    <w:rsid w:val="0039390A"/>
    <w:rsid w:val="00394AB0"/>
    <w:rsid w:val="00396252"/>
    <w:rsid w:val="003A4B47"/>
    <w:rsid w:val="003B1B42"/>
    <w:rsid w:val="003B24AF"/>
    <w:rsid w:val="003B7182"/>
    <w:rsid w:val="003D5036"/>
    <w:rsid w:val="003D764D"/>
    <w:rsid w:val="003E3A1A"/>
    <w:rsid w:val="003F441B"/>
    <w:rsid w:val="0040091C"/>
    <w:rsid w:val="00406D7A"/>
    <w:rsid w:val="0041098B"/>
    <w:rsid w:val="00414CC9"/>
    <w:rsid w:val="004258BA"/>
    <w:rsid w:val="00431C2E"/>
    <w:rsid w:val="004528A3"/>
    <w:rsid w:val="004531C9"/>
    <w:rsid w:val="00457D91"/>
    <w:rsid w:val="00460C31"/>
    <w:rsid w:val="0046197C"/>
    <w:rsid w:val="00464E5B"/>
    <w:rsid w:val="0047055A"/>
    <w:rsid w:val="00474450"/>
    <w:rsid w:val="004873E6"/>
    <w:rsid w:val="00495C15"/>
    <w:rsid w:val="004A1853"/>
    <w:rsid w:val="004B15B8"/>
    <w:rsid w:val="004B566C"/>
    <w:rsid w:val="004B7B48"/>
    <w:rsid w:val="004D4AB1"/>
    <w:rsid w:val="004F218A"/>
    <w:rsid w:val="0050334E"/>
    <w:rsid w:val="00505387"/>
    <w:rsid w:val="00510B22"/>
    <w:rsid w:val="00512DF7"/>
    <w:rsid w:val="005137F6"/>
    <w:rsid w:val="005141E7"/>
    <w:rsid w:val="00517E63"/>
    <w:rsid w:val="00526B0D"/>
    <w:rsid w:val="005377E4"/>
    <w:rsid w:val="0055346F"/>
    <w:rsid w:val="00556663"/>
    <w:rsid w:val="005579FF"/>
    <w:rsid w:val="005776DD"/>
    <w:rsid w:val="00582117"/>
    <w:rsid w:val="00582886"/>
    <w:rsid w:val="0058478F"/>
    <w:rsid w:val="005914B6"/>
    <w:rsid w:val="00593315"/>
    <w:rsid w:val="005A170D"/>
    <w:rsid w:val="005A6C96"/>
    <w:rsid w:val="005D0418"/>
    <w:rsid w:val="005D1F46"/>
    <w:rsid w:val="005E1D58"/>
    <w:rsid w:val="005E3BDD"/>
    <w:rsid w:val="00610E37"/>
    <w:rsid w:val="006207ED"/>
    <w:rsid w:val="00620938"/>
    <w:rsid w:val="006246A6"/>
    <w:rsid w:val="00626BC9"/>
    <w:rsid w:val="00634B84"/>
    <w:rsid w:val="006458DF"/>
    <w:rsid w:val="00650D52"/>
    <w:rsid w:val="0065372E"/>
    <w:rsid w:val="006615B2"/>
    <w:rsid w:val="00662313"/>
    <w:rsid w:val="00673911"/>
    <w:rsid w:val="006870C9"/>
    <w:rsid w:val="006A3ADF"/>
    <w:rsid w:val="006B4C1E"/>
    <w:rsid w:val="006C090F"/>
    <w:rsid w:val="006C4E32"/>
    <w:rsid w:val="006C56D8"/>
    <w:rsid w:val="006D07AE"/>
    <w:rsid w:val="006D1C93"/>
    <w:rsid w:val="006D284F"/>
    <w:rsid w:val="006D6B19"/>
    <w:rsid w:val="006E3F11"/>
    <w:rsid w:val="00701410"/>
    <w:rsid w:val="007113A1"/>
    <w:rsid w:val="00721CF6"/>
    <w:rsid w:val="00723E46"/>
    <w:rsid w:val="00733826"/>
    <w:rsid w:val="00741521"/>
    <w:rsid w:val="00763D4D"/>
    <w:rsid w:val="00766CFB"/>
    <w:rsid w:val="007748B3"/>
    <w:rsid w:val="007816FF"/>
    <w:rsid w:val="00783B44"/>
    <w:rsid w:val="00785028"/>
    <w:rsid w:val="007A3A5A"/>
    <w:rsid w:val="007A4370"/>
    <w:rsid w:val="007C0EE6"/>
    <w:rsid w:val="007E1D15"/>
    <w:rsid w:val="007E1DEA"/>
    <w:rsid w:val="007E2202"/>
    <w:rsid w:val="007E55B5"/>
    <w:rsid w:val="007F1CD4"/>
    <w:rsid w:val="0080599A"/>
    <w:rsid w:val="0081234B"/>
    <w:rsid w:val="008145EA"/>
    <w:rsid w:val="00815869"/>
    <w:rsid w:val="00816B81"/>
    <w:rsid w:val="00823B90"/>
    <w:rsid w:val="0083266E"/>
    <w:rsid w:val="008329BF"/>
    <w:rsid w:val="008546E5"/>
    <w:rsid w:val="00872D59"/>
    <w:rsid w:val="00877A48"/>
    <w:rsid w:val="00881D74"/>
    <w:rsid w:val="00881E7B"/>
    <w:rsid w:val="008836AC"/>
    <w:rsid w:val="0089166C"/>
    <w:rsid w:val="00893204"/>
    <w:rsid w:val="008960DE"/>
    <w:rsid w:val="008A30A9"/>
    <w:rsid w:val="008A3614"/>
    <w:rsid w:val="008A36DF"/>
    <w:rsid w:val="008A57F1"/>
    <w:rsid w:val="008C1698"/>
    <w:rsid w:val="008C1A3D"/>
    <w:rsid w:val="008C6F0C"/>
    <w:rsid w:val="008D01C3"/>
    <w:rsid w:val="008D1E13"/>
    <w:rsid w:val="008D6549"/>
    <w:rsid w:val="008D70D2"/>
    <w:rsid w:val="00900AE8"/>
    <w:rsid w:val="00900DAD"/>
    <w:rsid w:val="0091408E"/>
    <w:rsid w:val="0095025E"/>
    <w:rsid w:val="00955C4C"/>
    <w:rsid w:val="00995338"/>
    <w:rsid w:val="009B1E60"/>
    <w:rsid w:val="009C0BC7"/>
    <w:rsid w:val="009C6592"/>
    <w:rsid w:val="009E209B"/>
    <w:rsid w:val="009F0128"/>
    <w:rsid w:val="009F0747"/>
    <w:rsid w:val="00A03514"/>
    <w:rsid w:val="00A15E59"/>
    <w:rsid w:val="00A17079"/>
    <w:rsid w:val="00A448C3"/>
    <w:rsid w:val="00A458D4"/>
    <w:rsid w:val="00A46FB7"/>
    <w:rsid w:val="00A53118"/>
    <w:rsid w:val="00A533B7"/>
    <w:rsid w:val="00A86AB5"/>
    <w:rsid w:val="00A97226"/>
    <w:rsid w:val="00AA0E64"/>
    <w:rsid w:val="00AA142F"/>
    <w:rsid w:val="00AA53DB"/>
    <w:rsid w:val="00AB239A"/>
    <w:rsid w:val="00AC39FB"/>
    <w:rsid w:val="00AD3E66"/>
    <w:rsid w:val="00AD53C7"/>
    <w:rsid w:val="00AD7ADC"/>
    <w:rsid w:val="00AE08EB"/>
    <w:rsid w:val="00B00BBE"/>
    <w:rsid w:val="00B02B0E"/>
    <w:rsid w:val="00B10710"/>
    <w:rsid w:val="00B177A6"/>
    <w:rsid w:val="00B208FA"/>
    <w:rsid w:val="00B2766F"/>
    <w:rsid w:val="00B31ABC"/>
    <w:rsid w:val="00B445ED"/>
    <w:rsid w:val="00B4777E"/>
    <w:rsid w:val="00B6300F"/>
    <w:rsid w:val="00B64075"/>
    <w:rsid w:val="00B75B08"/>
    <w:rsid w:val="00B84356"/>
    <w:rsid w:val="00B84623"/>
    <w:rsid w:val="00B938AE"/>
    <w:rsid w:val="00BB66D5"/>
    <w:rsid w:val="00BC7683"/>
    <w:rsid w:val="00BC7E6E"/>
    <w:rsid w:val="00BE1D1F"/>
    <w:rsid w:val="00BE5E66"/>
    <w:rsid w:val="00C00281"/>
    <w:rsid w:val="00C05625"/>
    <w:rsid w:val="00C119E3"/>
    <w:rsid w:val="00C1751E"/>
    <w:rsid w:val="00C17C6C"/>
    <w:rsid w:val="00C21339"/>
    <w:rsid w:val="00C266F9"/>
    <w:rsid w:val="00C33A32"/>
    <w:rsid w:val="00C371EA"/>
    <w:rsid w:val="00C445AD"/>
    <w:rsid w:val="00C44CBA"/>
    <w:rsid w:val="00C458F0"/>
    <w:rsid w:val="00C4666A"/>
    <w:rsid w:val="00C479A3"/>
    <w:rsid w:val="00C50477"/>
    <w:rsid w:val="00C74DAF"/>
    <w:rsid w:val="00C80116"/>
    <w:rsid w:val="00C87BFC"/>
    <w:rsid w:val="00C91942"/>
    <w:rsid w:val="00CB30B8"/>
    <w:rsid w:val="00CF7FAC"/>
    <w:rsid w:val="00D160C1"/>
    <w:rsid w:val="00D17794"/>
    <w:rsid w:val="00D22398"/>
    <w:rsid w:val="00D237C7"/>
    <w:rsid w:val="00D35E6C"/>
    <w:rsid w:val="00D436CF"/>
    <w:rsid w:val="00D45B2F"/>
    <w:rsid w:val="00D46E88"/>
    <w:rsid w:val="00D60BD6"/>
    <w:rsid w:val="00D613A9"/>
    <w:rsid w:val="00D70D86"/>
    <w:rsid w:val="00D75DFA"/>
    <w:rsid w:val="00D76BA4"/>
    <w:rsid w:val="00D8021D"/>
    <w:rsid w:val="00D82D10"/>
    <w:rsid w:val="00D86784"/>
    <w:rsid w:val="00D9760A"/>
    <w:rsid w:val="00DB6113"/>
    <w:rsid w:val="00DC627D"/>
    <w:rsid w:val="00DD273C"/>
    <w:rsid w:val="00DE2A08"/>
    <w:rsid w:val="00DE2B4D"/>
    <w:rsid w:val="00DF118F"/>
    <w:rsid w:val="00E0027E"/>
    <w:rsid w:val="00E00E44"/>
    <w:rsid w:val="00E12ECB"/>
    <w:rsid w:val="00E1451F"/>
    <w:rsid w:val="00E15A72"/>
    <w:rsid w:val="00E15E28"/>
    <w:rsid w:val="00E16577"/>
    <w:rsid w:val="00E2657F"/>
    <w:rsid w:val="00E36051"/>
    <w:rsid w:val="00E544FA"/>
    <w:rsid w:val="00E6077C"/>
    <w:rsid w:val="00E6618E"/>
    <w:rsid w:val="00E710ED"/>
    <w:rsid w:val="00E71C8F"/>
    <w:rsid w:val="00E77436"/>
    <w:rsid w:val="00E82C8E"/>
    <w:rsid w:val="00E87CFA"/>
    <w:rsid w:val="00E93D77"/>
    <w:rsid w:val="00E95264"/>
    <w:rsid w:val="00EA2DC1"/>
    <w:rsid w:val="00EC5571"/>
    <w:rsid w:val="00ED0E8F"/>
    <w:rsid w:val="00EE3B5B"/>
    <w:rsid w:val="00EE4CC9"/>
    <w:rsid w:val="00EE6989"/>
    <w:rsid w:val="00EF4800"/>
    <w:rsid w:val="00EF674A"/>
    <w:rsid w:val="00F00A3D"/>
    <w:rsid w:val="00F17CA4"/>
    <w:rsid w:val="00F24DDD"/>
    <w:rsid w:val="00F2770B"/>
    <w:rsid w:val="00F41023"/>
    <w:rsid w:val="00F549A3"/>
    <w:rsid w:val="00F55CBF"/>
    <w:rsid w:val="00F71C07"/>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uiPriority w:val="99"/>
    <w:semiHidden/>
    <w:rsid w:val="00634B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7299946">
      <w:bodyDiv w:val="1"/>
      <w:marLeft w:val="0"/>
      <w:marRight w:val="0"/>
      <w:marTop w:val="0"/>
      <w:marBottom w:val="0"/>
      <w:divBdr>
        <w:top w:val="none" w:sz="0" w:space="0" w:color="auto"/>
        <w:left w:val="none" w:sz="0" w:space="0" w:color="auto"/>
        <w:bottom w:val="none" w:sz="0" w:space="0" w:color="auto"/>
        <w:right w:val="none" w:sz="0" w:space="0" w:color="auto"/>
      </w:divBdr>
      <w:divsChild>
        <w:div w:id="250743277">
          <w:marLeft w:val="0"/>
          <w:marRight w:val="0"/>
          <w:marTop w:val="0"/>
          <w:marBottom w:val="0"/>
          <w:divBdr>
            <w:top w:val="none" w:sz="0" w:space="0" w:color="auto"/>
            <w:left w:val="none" w:sz="0" w:space="0" w:color="auto"/>
            <w:bottom w:val="dotted" w:sz="6" w:space="0" w:color="000000"/>
            <w:right w:val="none" w:sz="0" w:space="0" w:color="auto"/>
          </w:divBdr>
        </w:div>
        <w:div w:id="1575433449">
          <w:marLeft w:val="0"/>
          <w:marRight w:val="0"/>
          <w:marTop w:val="0"/>
          <w:marBottom w:val="0"/>
          <w:divBdr>
            <w:top w:val="none" w:sz="0" w:space="0" w:color="auto"/>
            <w:left w:val="none" w:sz="0" w:space="0" w:color="auto"/>
            <w:bottom w:val="dotted" w:sz="6" w:space="0" w:color="000000"/>
            <w:right w:val="none" w:sz="0" w:space="0" w:color="auto"/>
          </w:divBdr>
        </w:div>
        <w:div w:id="1411267293">
          <w:marLeft w:val="0"/>
          <w:marRight w:val="0"/>
          <w:marTop w:val="0"/>
          <w:marBottom w:val="0"/>
          <w:divBdr>
            <w:top w:val="none" w:sz="0" w:space="0" w:color="auto"/>
            <w:left w:val="none" w:sz="0" w:space="0" w:color="auto"/>
            <w:bottom w:val="dotted" w:sz="6" w:space="0" w:color="000000"/>
            <w:right w:val="none" w:sz="0" w:space="0" w:color="auto"/>
          </w:divBdr>
        </w:div>
        <w:div w:id="1077361755">
          <w:marLeft w:val="0"/>
          <w:marRight w:val="0"/>
          <w:marTop w:val="0"/>
          <w:marBottom w:val="0"/>
          <w:divBdr>
            <w:top w:val="none" w:sz="0" w:space="0" w:color="auto"/>
            <w:left w:val="none" w:sz="0" w:space="0" w:color="auto"/>
            <w:bottom w:val="dotted" w:sz="6" w:space="0" w:color="000000"/>
            <w:right w:val="none" w:sz="0" w:space="0" w:color="auto"/>
          </w:divBdr>
        </w:div>
        <w:div w:id="2112581533">
          <w:marLeft w:val="0"/>
          <w:marRight w:val="0"/>
          <w:marTop w:val="0"/>
          <w:marBottom w:val="0"/>
          <w:divBdr>
            <w:top w:val="none" w:sz="0" w:space="0" w:color="auto"/>
            <w:left w:val="none" w:sz="0" w:space="0" w:color="auto"/>
            <w:bottom w:val="dotted" w:sz="6" w:space="0" w:color="000000"/>
            <w:right w:val="none" w:sz="0" w:space="0" w:color="auto"/>
          </w:divBdr>
        </w:div>
        <w:div w:id="200482472">
          <w:marLeft w:val="0"/>
          <w:marRight w:val="0"/>
          <w:marTop w:val="0"/>
          <w:marBottom w:val="0"/>
          <w:divBdr>
            <w:top w:val="none" w:sz="0" w:space="0" w:color="auto"/>
            <w:left w:val="none" w:sz="0" w:space="0" w:color="auto"/>
            <w:bottom w:val="dotted" w:sz="6" w:space="0" w:color="000000"/>
            <w:right w:val="none" w:sz="0" w:space="0" w:color="auto"/>
          </w:divBdr>
        </w:div>
        <w:div w:id="887685275">
          <w:marLeft w:val="0"/>
          <w:marRight w:val="0"/>
          <w:marTop w:val="0"/>
          <w:marBottom w:val="0"/>
          <w:divBdr>
            <w:top w:val="none" w:sz="0" w:space="0" w:color="auto"/>
            <w:left w:val="none" w:sz="0" w:space="0" w:color="auto"/>
            <w:bottom w:val="dotted" w:sz="6" w:space="0" w:color="000000"/>
            <w:right w:val="none" w:sz="0" w:space="0" w:color="auto"/>
          </w:divBdr>
        </w:div>
        <w:div w:id="1217938133">
          <w:marLeft w:val="0"/>
          <w:marRight w:val="0"/>
          <w:marTop w:val="0"/>
          <w:marBottom w:val="0"/>
          <w:divBdr>
            <w:top w:val="none" w:sz="0" w:space="0" w:color="auto"/>
            <w:left w:val="none" w:sz="0" w:space="0" w:color="auto"/>
            <w:bottom w:val="dotted" w:sz="6" w:space="0" w:color="000000"/>
            <w:right w:val="none" w:sz="0" w:space="0" w:color="auto"/>
          </w:divBdr>
        </w:div>
        <w:div w:id="326248044">
          <w:marLeft w:val="0"/>
          <w:marRight w:val="0"/>
          <w:marTop w:val="0"/>
          <w:marBottom w:val="0"/>
          <w:divBdr>
            <w:top w:val="none" w:sz="0" w:space="0" w:color="auto"/>
            <w:left w:val="none" w:sz="0" w:space="0" w:color="auto"/>
            <w:bottom w:val="dotted" w:sz="6" w:space="0" w:color="000000"/>
            <w:right w:val="none" w:sz="0" w:space="0" w:color="auto"/>
          </w:divBdr>
        </w:div>
        <w:div w:id="597099006">
          <w:marLeft w:val="0"/>
          <w:marRight w:val="0"/>
          <w:marTop w:val="0"/>
          <w:marBottom w:val="0"/>
          <w:divBdr>
            <w:top w:val="none" w:sz="0" w:space="0" w:color="auto"/>
            <w:left w:val="none" w:sz="0" w:space="0" w:color="auto"/>
            <w:bottom w:val="dotted" w:sz="6" w:space="0" w:color="000000"/>
            <w:right w:val="none" w:sz="0" w:space="0" w:color="auto"/>
          </w:divBdr>
        </w:div>
      </w:divsChild>
    </w:div>
    <w:div w:id="60700348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45235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582223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8221476">
      <w:bodyDiv w:val="1"/>
      <w:marLeft w:val="0"/>
      <w:marRight w:val="0"/>
      <w:marTop w:val="0"/>
      <w:marBottom w:val="0"/>
      <w:divBdr>
        <w:top w:val="none" w:sz="0" w:space="0" w:color="auto"/>
        <w:left w:val="none" w:sz="0" w:space="0" w:color="auto"/>
        <w:bottom w:val="none" w:sz="0" w:space="0" w:color="auto"/>
        <w:right w:val="none" w:sz="0" w:space="0" w:color="auto"/>
      </w:divBdr>
    </w:div>
    <w:div w:id="13915336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2248329">
      <w:bodyDiv w:val="1"/>
      <w:marLeft w:val="0"/>
      <w:marRight w:val="0"/>
      <w:marTop w:val="0"/>
      <w:marBottom w:val="0"/>
      <w:divBdr>
        <w:top w:val="none" w:sz="0" w:space="0" w:color="auto"/>
        <w:left w:val="none" w:sz="0" w:space="0" w:color="auto"/>
        <w:bottom w:val="none" w:sz="0" w:space="0" w:color="auto"/>
        <w:right w:val="none" w:sz="0" w:space="0" w:color="auto"/>
      </w:divBdr>
      <w:divsChild>
        <w:div w:id="65038180">
          <w:marLeft w:val="0"/>
          <w:marRight w:val="0"/>
          <w:marTop w:val="0"/>
          <w:marBottom w:val="0"/>
          <w:divBdr>
            <w:top w:val="none" w:sz="0" w:space="0" w:color="auto"/>
            <w:left w:val="none" w:sz="0" w:space="0" w:color="auto"/>
            <w:bottom w:val="dotted" w:sz="6" w:space="0" w:color="000000"/>
            <w:right w:val="none" w:sz="0" w:space="0" w:color="auto"/>
          </w:divBdr>
        </w:div>
        <w:div w:id="492064549">
          <w:marLeft w:val="0"/>
          <w:marRight w:val="0"/>
          <w:marTop w:val="0"/>
          <w:marBottom w:val="0"/>
          <w:divBdr>
            <w:top w:val="none" w:sz="0" w:space="0" w:color="auto"/>
            <w:left w:val="none" w:sz="0" w:space="0" w:color="auto"/>
            <w:bottom w:val="dotted" w:sz="6" w:space="0" w:color="000000"/>
            <w:right w:val="none" w:sz="0" w:space="0" w:color="auto"/>
          </w:divBdr>
        </w:div>
        <w:div w:id="1852331755">
          <w:marLeft w:val="0"/>
          <w:marRight w:val="0"/>
          <w:marTop w:val="0"/>
          <w:marBottom w:val="0"/>
          <w:divBdr>
            <w:top w:val="none" w:sz="0" w:space="0" w:color="auto"/>
            <w:left w:val="none" w:sz="0" w:space="0" w:color="auto"/>
            <w:bottom w:val="dotted" w:sz="6" w:space="0" w:color="000000"/>
            <w:right w:val="none" w:sz="0" w:space="0" w:color="auto"/>
          </w:divBdr>
        </w:div>
        <w:div w:id="95642677">
          <w:marLeft w:val="0"/>
          <w:marRight w:val="0"/>
          <w:marTop w:val="0"/>
          <w:marBottom w:val="0"/>
          <w:divBdr>
            <w:top w:val="none" w:sz="0" w:space="0" w:color="auto"/>
            <w:left w:val="none" w:sz="0" w:space="0" w:color="auto"/>
            <w:bottom w:val="dotted" w:sz="6" w:space="0" w:color="000000"/>
            <w:right w:val="none" w:sz="0" w:space="0" w:color="auto"/>
          </w:divBdr>
        </w:div>
        <w:div w:id="1486700642">
          <w:marLeft w:val="0"/>
          <w:marRight w:val="0"/>
          <w:marTop w:val="0"/>
          <w:marBottom w:val="0"/>
          <w:divBdr>
            <w:top w:val="none" w:sz="0" w:space="0" w:color="auto"/>
            <w:left w:val="none" w:sz="0" w:space="0" w:color="auto"/>
            <w:bottom w:val="dotted" w:sz="6" w:space="0" w:color="000000"/>
            <w:right w:val="none" w:sz="0" w:space="0" w:color="auto"/>
          </w:divBdr>
        </w:div>
        <w:div w:id="258880710">
          <w:marLeft w:val="0"/>
          <w:marRight w:val="0"/>
          <w:marTop w:val="0"/>
          <w:marBottom w:val="0"/>
          <w:divBdr>
            <w:top w:val="none" w:sz="0" w:space="0" w:color="auto"/>
            <w:left w:val="none" w:sz="0" w:space="0" w:color="auto"/>
            <w:bottom w:val="dotted" w:sz="6" w:space="0" w:color="000000"/>
            <w:right w:val="none" w:sz="0" w:space="0" w:color="auto"/>
          </w:divBdr>
        </w:div>
        <w:div w:id="912007025">
          <w:marLeft w:val="0"/>
          <w:marRight w:val="0"/>
          <w:marTop w:val="0"/>
          <w:marBottom w:val="0"/>
          <w:divBdr>
            <w:top w:val="none" w:sz="0" w:space="0" w:color="auto"/>
            <w:left w:val="none" w:sz="0" w:space="0" w:color="auto"/>
            <w:bottom w:val="dotted" w:sz="6" w:space="0" w:color="000000"/>
            <w:right w:val="none" w:sz="0" w:space="0" w:color="auto"/>
          </w:divBdr>
        </w:div>
        <w:div w:id="1123112849">
          <w:marLeft w:val="0"/>
          <w:marRight w:val="0"/>
          <w:marTop w:val="0"/>
          <w:marBottom w:val="0"/>
          <w:divBdr>
            <w:top w:val="none" w:sz="0" w:space="0" w:color="auto"/>
            <w:left w:val="none" w:sz="0" w:space="0" w:color="auto"/>
            <w:bottom w:val="dotted" w:sz="6" w:space="0" w:color="000000"/>
            <w:right w:val="none" w:sz="0" w:space="0" w:color="auto"/>
          </w:divBdr>
        </w:div>
        <w:div w:id="2060785981">
          <w:marLeft w:val="0"/>
          <w:marRight w:val="0"/>
          <w:marTop w:val="0"/>
          <w:marBottom w:val="0"/>
          <w:divBdr>
            <w:top w:val="none" w:sz="0" w:space="0" w:color="auto"/>
            <w:left w:val="none" w:sz="0" w:space="0" w:color="auto"/>
            <w:bottom w:val="dotted" w:sz="6" w:space="0" w:color="000000"/>
            <w:right w:val="none" w:sz="0" w:space="0" w:color="auto"/>
          </w:divBdr>
        </w:div>
        <w:div w:id="960501200">
          <w:marLeft w:val="0"/>
          <w:marRight w:val="0"/>
          <w:marTop w:val="0"/>
          <w:marBottom w:val="0"/>
          <w:divBdr>
            <w:top w:val="none" w:sz="0" w:space="0" w:color="auto"/>
            <w:left w:val="none" w:sz="0" w:space="0" w:color="auto"/>
            <w:bottom w:val="dotted" w:sz="6" w:space="0" w:color="000000"/>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213195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21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8C84A-AC6D-4B93-B512-BC40B8DF9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1526</Words>
  <Characters>8574</Characters>
  <Application>Microsoft Office Word</Application>
  <DocSecurity>0</DocSecurity>
  <Lines>209</Lines>
  <Paragraphs>149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Status Report to TSG</vt:lpstr>
    </vt:vector>
  </TitlesOfParts>
  <Company>株式会社エヌ・ティ・ティ・ドコモ</Company>
  <LinksUpToDate>false</LinksUpToDate>
  <CharactersWithSpaces>10081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Eddy Kwon</dc:creator>
  <cp:keywords>CTPClassification=CTP_NT</cp:keywords>
  <cp:lastModifiedBy>Intel</cp:lastModifiedBy>
  <cp:revision>19</cp:revision>
  <dcterms:created xsi:type="dcterms:W3CDTF">2019-06-05T08:15:00Z</dcterms:created>
  <dcterms:modified xsi:type="dcterms:W3CDTF">2019-09-19T18:20:00Z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a81a8a02-9fb9-4465-aa87-e0a90292dd20</vt:lpwstr>
  </property>
  <property fmtid="{D5CDD505-2E9C-101B-9397-08002B2CF9AE}" pid="3" name="CTP_TimeStamp">
    <vt:lpwstr>2019-09-19 18:20:27Z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